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7430146"/>
        <w:docPartObj>
          <w:docPartGallery w:val="Cover Pages"/>
          <w:docPartUnique/>
        </w:docPartObj>
      </w:sdtPr>
      <w:sdtEndPr/>
      <w:sdtContent>
        <w:p w14:paraId="682A238B" w14:textId="3C620ACD" w:rsidR="00D07C95" w:rsidRDefault="00D07C95"/>
        <w:p w14:paraId="3C9D39A0" w14:textId="77777777" w:rsidR="00A86FEF" w:rsidRDefault="00A86FEF" w:rsidP="00A86FEF">
          <w:pPr>
            <w:jc w:val="center"/>
          </w:pPr>
          <w:r>
            <w:rPr>
              <w:noProof/>
            </w:rPr>
            <w:drawing>
              <wp:inline distT="0" distB="0" distL="0" distR="0" wp14:anchorId="5E0401A3" wp14:editId="307B7754">
                <wp:extent cx="4765440" cy="899769"/>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a:alphaModFix/>
                          <a:extLst>
                            <a:ext uri="{28A0092B-C50C-407E-A947-70E740481C1C}">
                              <a14:useLocalDpi xmlns:a14="http://schemas.microsoft.com/office/drawing/2010/main" val="0"/>
                            </a:ext>
                          </a:extLst>
                        </a:blip>
                        <a:stretch>
                          <a:fillRect/>
                        </a:stretch>
                      </pic:blipFill>
                      <pic:spPr>
                        <a:xfrm>
                          <a:off x="0" y="0"/>
                          <a:ext cx="4794881" cy="905328"/>
                        </a:xfrm>
                        <a:prstGeom prst="rect">
                          <a:avLst/>
                        </a:prstGeom>
                      </pic:spPr>
                    </pic:pic>
                  </a:graphicData>
                </a:graphic>
              </wp:inline>
            </w:drawing>
          </w:r>
        </w:p>
        <w:p w14:paraId="209EFB14" w14:textId="77777777" w:rsidR="00A86FEF" w:rsidRDefault="00A86FEF" w:rsidP="00A86FEF">
          <w:pPr>
            <w:jc w:val="center"/>
          </w:pPr>
        </w:p>
        <w:p w14:paraId="05BB8414" w14:textId="77777777" w:rsidR="00A86FEF" w:rsidRDefault="00A86FEF" w:rsidP="00A86FEF">
          <w:pPr>
            <w:jc w:val="center"/>
          </w:pPr>
        </w:p>
        <w:tbl>
          <w:tblPr>
            <w:tblpPr w:leftFromText="187" w:rightFromText="187" w:vertAnchor="page" w:horzAnchor="margin" w:tblpXSpec="center" w:tblpY="553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84"/>
          </w:tblGrid>
          <w:tr w:rsidR="00A86FEF" w14:paraId="2A303BEB" w14:textId="77777777" w:rsidTr="00A86FEF">
            <w:tc>
              <w:tcPr>
                <w:tcW w:w="7484" w:type="dxa"/>
                <w:tcBorders>
                  <w:left w:val="single" w:sz="4" w:space="0" w:color="1C0482"/>
                </w:tcBorders>
              </w:tcPr>
              <w:sdt>
                <w:sdtPr>
                  <w:rPr>
                    <w:rFonts w:asciiTheme="majorHAnsi" w:eastAsiaTheme="majorEastAsia" w:hAnsiTheme="majorHAnsi" w:cstheme="majorBidi"/>
                    <w:color w:val="1C0482"/>
                    <w:sz w:val="88"/>
                    <w:szCs w:val="88"/>
                  </w:rPr>
                  <w:alias w:val="Title"/>
                  <w:id w:val="13406919"/>
                  <w:placeholder>
                    <w:docPart w:val="9F78DEB31E8F4AFEB901ACC133C34B7B"/>
                  </w:placeholder>
                  <w:dataBinding w:prefixMappings="xmlns:ns0='http://schemas.openxmlformats.org/package/2006/metadata/core-properties' xmlns:ns1='http://purl.org/dc/elements/1.1/'" w:xpath="/ns0:coreProperties[1]/ns1:title[1]" w:storeItemID="{6C3C8BC8-F283-45AE-878A-BAB7291924A1}"/>
                  <w:text/>
                </w:sdtPr>
                <w:sdtEndPr/>
                <w:sdtContent>
                  <w:p w14:paraId="247EA943" w14:textId="77777777" w:rsidR="00A86FEF" w:rsidRPr="00A86FEF" w:rsidRDefault="00A86FEF" w:rsidP="00A86FEF">
                    <w:pPr>
                      <w:pStyle w:val="NoSpacing"/>
                      <w:spacing w:line="216" w:lineRule="auto"/>
                      <w:rPr>
                        <w:rFonts w:asciiTheme="majorHAnsi" w:eastAsiaTheme="majorEastAsia" w:hAnsiTheme="majorHAnsi" w:cstheme="majorBidi"/>
                        <w:color w:val="1C0482"/>
                        <w:sz w:val="88"/>
                        <w:szCs w:val="88"/>
                      </w:rPr>
                    </w:pPr>
                    <w:r w:rsidRPr="00A86FEF">
                      <w:rPr>
                        <w:rFonts w:asciiTheme="majorHAnsi" w:eastAsiaTheme="majorEastAsia" w:hAnsiTheme="majorHAnsi" w:cstheme="majorBidi"/>
                        <w:color w:val="1C0482"/>
                        <w:sz w:val="88"/>
                        <w:szCs w:val="88"/>
                      </w:rPr>
                      <w:t>Salt Management Plan Template</w:t>
                    </w:r>
                  </w:p>
                </w:sdtContent>
              </w:sdt>
            </w:tc>
          </w:tr>
          <w:tr w:rsidR="00A86FEF" w14:paraId="5C67C158" w14:textId="77777777" w:rsidTr="00A86FEF">
            <w:tc>
              <w:tcPr>
                <w:tcW w:w="7484" w:type="dxa"/>
                <w:tcBorders>
                  <w:left w:val="single" w:sz="4" w:space="0" w:color="1C0482"/>
                </w:tcBorders>
                <w:tcMar>
                  <w:top w:w="216" w:type="dxa"/>
                  <w:left w:w="115" w:type="dxa"/>
                  <w:bottom w:w="216" w:type="dxa"/>
                  <w:right w:w="115" w:type="dxa"/>
                </w:tcMar>
              </w:tcPr>
              <w:p w14:paraId="17777247" w14:textId="77777777" w:rsidR="00A86FEF" w:rsidRPr="00A86FEF" w:rsidRDefault="00A86FEF" w:rsidP="00A86FEF">
                <w:pPr>
                  <w:pStyle w:val="NoSpacing"/>
                  <w:rPr>
                    <w:color w:val="1C0482"/>
                    <w:sz w:val="24"/>
                  </w:rPr>
                </w:pPr>
                <w:r w:rsidRPr="00A86FEF">
                  <w:rPr>
                    <w:color w:val="1C0482"/>
                    <w:sz w:val="24"/>
                  </w:rPr>
                  <w:t>For the alignment of plans and policies among municipalities in the Sturgeon River watershed</w:t>
                </w:r>
              </w:p>
            </w:tc>
          </w:tr>
        </w:tbl>
        <w:tbl>
          <w:tblPr>
            <w:tblpPr w:leftFromText="187" w:rightFromText="187" w:vertAnchor="page" w:horzAnchor="margin" w:tblpXSpec="center" w:tblpY="13088"/>
            <w:tblW w:w="3857" w:type="pct"/>
            <w:tblLook w:val="04A0" w:firstRow="1" w:lastRow="0" w:firstColumn="1" w:lastColumn="0" w:noHBand="0" w:noVBand="1"/>
          </w:tblPr>
          <w:tblGrid>
            <w:gridCol w:w="7220"/>
          </w:tblGrid>
          <w:tr w:rsidR="0071413E" w14:paraId="2C0A0E40" w14:textId="77777777" w:rsidTr="0071413E">
            <w:tc>
              <w:tcPr>
                <w:tcW w:w="7220" w:type="dxa"/>
                <w:tcMar>
                  <w:top w:w="216" w:type="dxa"/>
                  <w:left w:w="115" w:type="dxa"/>
                  <w:bottom w:w="216" w:type="dxa"/>
                  <w:right w:w="115" w:type="dxa"/>
                </w:tcMar>
              </w:tcPr>
              <w:p w14:paraId="31DE4081" w14:textId="77777777" w:rsidR="0071413E" w:rsidRDefault="0071413E" w:rsidP="0071413E">
                <w:pPr>
                  <w:pStyle w:val="NoSpacing"/>
                  <w:rPr>
                    <w:color w:val="4472C4" w:themeColor="accent1"/>
                    <w:sz w:val="28"/>
                    <w:szCs w:val="28"/>
                  </w:rPr>
                </w:pPr>
              </w:p>
              <w:p w14:paraId="365D6BEE" w14:textId="77777777" w:rsidR="0071413E" w:rsidRPr="00A86FEF" w:rsidRDefault="0071413E" w:rsidP="0071413E">
                <w:pPr>
                  <w:pStyle w:val="NoSpacing"/>
                  <w:jc w:val="center"/>
                  <w:rPr>
                    <w:color w:val="1C0482"/>
                    <w:sz w:val="28"/>
                    <w:szCs w:val="28"/>
                  </w:rPr>
                </w:pPr>
                <w:r w:rsidRPr="00A86FEF">
                  <w:rPr>
                    <w:color w:val="1C0482"/>
                    <w:sz w:val="28"/>
                    <w:szCs w:val="28"/>
                  </w:rPr>
                  <w:t>2021</w:t>
                </w:r>
              </w:p>
              <w:p w14:paraId="390265D9" w14:textId="77777777" w:rsidR="0071413E" w:rsidRDefault="0071413E" w:rsidP="0071413E">
                <w:pPr>
                  <w:pStyle w:val="NoSpacing"/>
                  <w:rPr>
                    <w:color w:val="4472C4" w:themeColor="accent1"/>
                  </w:rPr>
                </w:pPr>
              </w:p>
            </w:tc>
          </w:tr>
        </w:tbl>
        <w:p w14:paraId="70CF9F96" w14:textId="18D16D9E" w:rsidR="00D07C95" w:rsidRDefault="000B2AA4" w:rsidP="00A86FEF">
          <w:pPr>
            <w:jc w:val="center"/>
          </w:pPr>
        </w:p>
      </w:sdtContent>
    </w:sdt>
    <w:p w14:paraId="6607FD44" w14:textId="0DD1C8E1" w:rsidR="00A86FEF" w:rsidRDefault="00A86FEF" w:rsidP="00A86FEF">
      <w:pPr>
        <w:rPr>
          <w:b/>
          <w:bCs/>
        </w:rPr>
      </w:pPr>
      <w:r w:rsidRPr="00A86FEF">
        <w:rPr>
          <w:b/>
          <w:bCs/>
        </w:rPr>
        <w:t>Context</w:t>
      </w:r>
    </w:p>
    <w:p w14:paraId="44141264" w14:textId="4676EA32" w:rsidR="00A86FEF" w:rsidRPr="000B2714" w:rsidRDefault="000B2714" w:rsidP="00A86FEF">
      <w:r>
        <w:t xml:space="preserve">The Sturgeon River Watershed Alliance, as part of the Sturgeon River Watershed Management Plan (2020), have made their first goal to align plans and policies to support a healthy watershed. Recent reviews of policies and plans among the municipalities in the Sturgeon watershed have revealed that Road Salt Management </w:t>
      </w:r>
      <w:proofErr w:type="gramStart"/>
      <w:r>
        <w:t>was in need of</w:t>
      </w:r>
      <w:proofErr w:type="gramEnd"/>
      <w:r>
        <w:t xml:space="preserve"> alignment in order to protect sensitive environmental features and the water supply. The purpose of this Salt Management Plan Template is to provide municipalities with an example and template to start building their own Salt Management Plans. This template was developed from guidelines provided by the Transportation Association of Canada’s Syntheses of Best Management Practices Road Salt Management (2013) guide and layout and examples are provided throughout, based on the City of Leduc Salt Management Plan (2017).</w:t>
      </w:r>
    </w:p>
    <w:p w14:paraId="3A70B957" w14:textId="5B034D1D" w:rsidR="00A86FEF" w:rsidRDefault="00A86FEF" w:rsidP="00A86FEF">
      <w:pPr>
        <w:rPr>
          <w:b/>
          <w:bCs/>
        </w:rPr>
      </w:pPr>
      <w:r>
        <w:rPr>
          <w:b/>
          <w:bCs/>
        </w:rPr>
        <w:t>Instructions</w:t>
      </w:r>
    </w:p>
    <w:p w14:paraId="28B24048" w14:textId="003D45DF" w:rsidR="000B2714" w:rsidRDefault="000B2714" w:rsidP="00A86FEF">
      <w:r>
        <w:t xml:space="preserve">Below, you will find recommended layout, wording, </w:t>
      </w:r>
      <w:r w:rsidR="002F1A2C">
        <w:t xml:space="preserve">tables, and appendices to use when making your own Salt Management Plan. If the word is highlighted in </w:t>
      </w:r>
      <w:r w:rsidR="002F1A2C" w:rsidRPr="002F1A2C">
        <w:rPr>
          <w:highlight w:val="yellow"/>
        </w:rPr>
        <w:t>Yellow</w:t>
      </w:r>
      <w:r w:rsidR="002F1A2C">
        <w:t xml:space="preserve">, then simply replace with the appropriate word. For instance, if you are the municipality of Parkland County, you would type this in the section for </w:t>
      </w:r>
      <w:r w:rsidR="002F1A2C" w:rsidRPr="002F1A2C">
        <w:rPr>
          <w:highlight w:val="yellow"/>
        </w:rPr>
        <w:t>Municipality Name</w:t>
      </w:r>
      <w:r w:rsidR="002F1A2C">
        <w:t xml:space="preserve">. If the wording is highlighted in </w:t>
      </w:r>
      <w:r w:rsidR="002F1A2C" w:rsidRPr="002F1A2C">
        <w:rPr>
          <w:highlight w:val="cyan"/>
        </w:rPr>
        <w:t>Blue</w:t>
      </w:r>
      <w:r w:rsidR="002F1A2C">
        <w:t>, then these are instructions or examples from which to base your own information and is meant to be used as a guide.</w:t>
      </w:r>
      <w:r w:rsidR="00982814">
        <w:t xml:space="preserve"> Consider adding relevant figures and tables to highlight important features.</w:t>
      </w:r>
    </w:p>
    <w:p w14:paraId="328BF1C5" w14:textId="55CB23F1" w:rsidR="002F1A2C" w:rsidRPr="000B2714" w:rsidRDefault="002F1A2C" w:rsidP="00A86FEF">
      <w:r>
        <w:t>Please note this template is only to provide guidance for creating your own Plan and does not in any way act as a Plan in its own right.</w:t>
      </w:r>
    </w:p>
    <w:p w14:paraId="1554D0EC" w14:textId="50CAC419" w:rsidR="00A86FEF" w:rsidRPr="00A86FEF" w:rsidRDefault="00A86FEF" w:rsidP="00A86FEF">
      <w:pPr>
        <w:rPr>
          <w:b/>
          <w:bCs/>
        </w:rPr>
      </w:pPr>
      <w:r>
        <w:rPr>
          <w:b/>
          <w:bCs/>
        </w:rPr>
        <w:t>References</w:t>
      </w:r>
    </w:p>
    <w:p w14:paraId="16A68BE7" w14:textId="77777777" w:rsidR="002F1A2C" w:rsidRDefault="002F1A2C">
      <w:r w:rsidRPr="002F1A2C">
        <w:t>City of Leduc. 2017.</w:t>
      </w:r>
      <w:r>
        <w:t xml:space="preserve"> City of Leduc Salt Management Plan. Leduc, AB</w:t>
      </w:r>
    </w:p>
    <w:p w14:paraId="0C06EE6F" w14:textId="3207056C" w:rsidR="002F1A2C" w:rsidRDefault="002F1A2C">
      <w:r>
        <w:t>Sturgeon River Watershed Alliance. 2020. Sturgeon River Watershed Management Plan. Prepared in part by the North Saskatchewan Watershed Alliance, Edmonton, AB</w:t>
      </w:r>
    </w:p>
    <w:p w14:paraId="4E0E8ABC" w14:textId="1EED2DE8" w:rsidR="002F1A2C" w:rsidRDefault="002F1A2C">
      <w:r>
        <w:t>Transportation Association of Canada. 2013. Syntheses of Best management Practices Road Salt Management. 1.0 – Salt Management Plans.</w:t>
      </w:r>
    </w:p>
    <w:p w14:paraId="265AE705" w14:textId="0B1209CC" w:rsidR="00A86FEF" w:rsidRPr="002F1A2C" w:rsidRDefault="00A86FEF">
      <w:pPr>
        <w:rPr>
          <w:highlight w:val="yellow"/>
        </w:rPr>
      </w:pPr>
      <w:r w:rsidRPr="002F1A2C">
        <w:rPr>
          <w:highlight w:val="yellow"/>
        </w:rPr>
        <w:br w:type="page"/>
      </w:r>
    </w:p>
    <w:p w14:paraId="0C89EAA9" w14:textId="77777777" w:rsidR="004438F2" w:rsidRDefault="004438F2" w:rsidP="00982814">
      <w:pPr>
        <w:pStyle w:val="Title"/>
        <w:jc w:val="center"/>
        <w:rPr>
          <w:highlight w:val="yellow"/>
        </w:rPr>
      </w:pPr>
    </w:p>
    <w:p w14:paraId="5F2C0AD1" w14:textId="77777777" w:rsidR="004438F2" w:rsidRDefault="004438F2" w:rsidP="00982814">
      <w:pPr>
        <w:pStyle w:val="Title"/>
        <w:jc w:val="center"/>
        <w:rPr>
          <w:highlight w:val="yellow"/>
        </w:rPr>
      </w:pPr>
    </w:p>
    <w:p w14:paraId="3E734882" w14:textId="77777777" w:rsidR="004438F2" w:rsidRDefault="004438F2" w:rsidP="00982814">
      <w:pPr>
        <w:pStyle w:val="Title"/>
        <w:jc w:val="center"/>
        <w:rPr>
          <w:highlight w:val="yellow"/>
        </w:rPr>
      </w:pPr>
    </w:p>
    <w:p w14:paraId="20AA34BF" w14:textId="77777777" w:rsidR="004438F2" w:rsidRDefault="004438F2" w:rsidP="00982814">
      <w:pPr>
        <w:pStyle w:val="Title"/>
        <w:jc w:val="center"/>
        <w:rPr>
          <w:highlight w:val="yellow"/>
        </w:rPr>
      </w:pPr>
    </w:p>
    <w:p w14:paraId="3518D152" w14:textId="77777777" w:rsidR="004438F2" w:rsidRDefault="004438F2" w:rsidP="00982814">
      <w:pPr>
        <w:pStyle w:val="Title"/>
        <w:jc w:val="center"/>
        <w:rPr>
          <w:highlight w:val="yellow"/>
        </w:rPr>
      </w:pPr>
    </w:p>
    <w:p w14:paraId="3A609A05" w14:textId="3CB634EA" w:rsidR="004438F2" w:rsidRDefault="00A86E9B" w:rsidP="00982814">
      <w:pPr>
        <w:pStyle w:val="Title"/>
        <w:jc w:val="center"/>
      </w:pPr>
      <w:r w:rsidRPr="00A86FEF">
        <w:rPr>
          <w:highlight w:val="yellow"/>
        </w:rPr>
        <w:t>Municipality Name</w:t>
      </w:r>
      <w:r w:rsidRPr="00A86FEF">
        <w:t xml:space="preserve"> </w:t>
      </w:r>
    </w:p>
    <w:p w14:paraId="7FD36F29" w14:textId="77777777" w:rsidR="004438F2" w:rsidRDefault="00A86E9B" w:rsidP="00982814">
      <w:pPr>
        <w:pStyle w:val="Title"/>
        <w:jc w:val="center"/>
      </w:pPr>
      <w:r w:rsidRPr="00A86FEF">
        <w:t xml:space="preserve">Salt Management Plan </w:t>
      </w:r>
    </w:p>
    <w:p w14:paraId="25EF9E61" w14:textId="2701818B" w:rsidR="0000288C" w:rsidRPr="00A86FEF" w:rsidRDefault="00A86E9B" w:rsidP="00982814">
      <w:pPr>
        <w:pStyle w:val="Title"/>
        <w:jc w:val="center"/>
      </w:pPr>
      <w:r w:rsidRPr="00A86FEF">
        <w:rPr>
          <w:highlight w:val="yellow"/>
        </w:rPr>
        <w:t>Year</w:t>
      </w:r>
    </w:p>
    <w:p w14:paraId="5037DA89" w14:textId="09C79124" w:rsidR="00A86E9B" w:rsidRDefault="00A86E9B" w:rsidP="00A86E9B"/>
    <w:p w14:paraId="6C49ED25" w14:textId="1DE61499" w:rsidR="00A86E9B" w:rsidRDefault="00A86E9B" w:rsidP="00A86E9B">
      <w:pPr>
        <w:rPr>
          <w:b/>
          <w:bCs/>
        </w:rPr>
      </w:pPr>
    </w:p>
    <w:p w14:paraId="1EB0EDFA" w14:textId="04A652BC" w:rsidR="004438F2" w:rsidRDefault="004438F2" w:rsidP="00A86E9B">
      <w:pPr>
        <w:rPr>
          <w:b/>
          <w:bCs/>
        </w:rPr>
      </w:pPr>
    </w:p>
    <w:p w14:paraId="7BC0B1A3" w14:textId="72623613" w:rsidR="004438F2" w:rsidRDefault="004438F2" w:rsidP="00A86E9B">
      <w:pPr>
        <w:rPr>
          <w:b/>
          <w:bCs/>
        </w:rPr>
      </w:pPr>
      <w:r w:rsidRPr="004438F2">
        <w:rPr>
          <w:b/>
          <w:bCs/>
          <w:highlight w:val="cyan"/>
        </w:rPr>
        <w:t>Consider adding an eye-catching photo to the front page and remember to use your organization’s brand identity fonts, colours, and layouts</w:t>
      </w:r>
    </w:p>
    <w:p w14:paraId="010C75EF" w14:textId="561501A1" w:rsidR="004438F2" w:rsidRDefault="004438F2" w:rsidP="00A86E9B">
      <w:pPr>
        <w:rPr>
          <w:b/>
          <w:bCs/>
        </w:rPr>
      </w:pPr>
    </w:p>
    <w:p w14:paraId="7EEC52FB" w14:textId="4B385627" w:rsidR="004438F2" w:rsidRDefault="004438F2" w:rsidP="00A86E9B">
      <w:pPr>
        <w:rPr>
          <w:b/>
          <w:bCs/>
        </w:rPr>
      </w:pPr>
    </w:p>
    <w:p w14:paraId="4B4DF075" w14:textId="080E8DA0" w:rsidR="004438F2" w:rsidRDefault="004438F2" w:rsidP="00A86E9B">
      <w:pPr>
        <w:rPr>
          <w:b/>
          <w:bCs/>
        </w:rPr>
      </w:pPr>
    </w:p>
    <w:p w14:paraId="315BF3CA" w14:textId="2FA45CDB" w:rsidR="004438F2" w:rsidRDefault="004438F2" w:rsidP="00A86E9B">
      <w:pPr>
        <w:rPr>
          <w:b/>
          <w:bCs/>
        </w:rPr>
      </w:pPr>
    </w:p>
    <w:p w14:paraId="4F8B1A8B" w14:textId="2686304C" w:rsidR="004438F2" w:rsidRDefault="004438F2" w:rsidP="00A86E9B">
      <w:pPr>
        <w:rPr>
          <w:b/>
          <w:bCs/>
        </w:rPr>
      </w:pPr>
    </w:p>
    <w:p w14:paraId="04F7995F" w14:textId="29C3891C" w:rsidR="004438F2" w:rsidRDefault="004438F2" w:rsidP="00A86E9B">
      <w:pPr>
        <w:rPr>
          <w:b/>
          <w:bCs/>
        </w:rPr>
      </w:pPr>
    </w:p>
    <w:p w14:paraId="4D6FC878" w14:textId="546A8081" w:rsidR="004438F2" w:rsidRDefault="004438F2" w:rsidP="00A86E9B">
      <w:pPr>
        <w:rPr>
          <w:b/>
          <w:bCs/>
        </w:rPr>
      </w:pPr>
    </w:p>
    <w:p w14:paraId="14D0B7B2" w14:textId="2623F18C" w:rsidR="004438F2" w:rsidRDefault="004438F2" w:rsidP="00A86E9B">
      <w:pPr>
        <w:rPr>
          <w:b/>
          <w:bCs/>
        </w:rPr>
      </w:pPr>
    </w:p>
    <w:p w14:paraId="4BF63F15" w14:textId="40DEDD73" w:rsidR="004438F2" w:rsidRDefault="004438F2" w:rsidP="00A86E9B">
      <w:pPr>
        <w:rPr>
          <w:b/>
          <w:bCs/>
        </w:rPr>
      </w:pPr>
    </w:p>
    <w:p w14:paraId="40E24FEE" w14:textId="45213E6B" w:rsidR="004438F2" w:rsidRDefault="004438F2" w:rsidP="00A86E9B">
      <w:pPr>
        <w:rPr>
          <w:b/>
          <w:bCs/>
        </w:rPr>
      </w:pPr>
    </w:p>
    <w:p w14:paraId="27646A5C" w14:textId="52511CF1" w:rsidR="004438F2" w:rsidRDefault="004438F2" w:rsidP="00A86E9B">
      <w:pPr>
        <w:rPr>
          <w:b/>
          <w:bCs/>
        </w:rPr>
      </w:pPr>
    </w:p>
    <w:p w14:paraId="0CD03B5F" w14:textId="2B825B9E" w:rsidR="004438F2" w:rsidRDefault="004438F2" w:rsidP="00A86E9B">
      <w:pPr>
        <w:rPr>
          <w:b/>
          <w:bCs/>
        </w:rPr>
      </w:pPr>
    </w:p>
    <w:bookmarkStart w:id="0" w:name="_Toc81487336" w:displacedByCustomXml="next"/>
    <w:sdt>
      <w:sdtPr>
        <w:id w:val="819305579"/>
        <w:docPartObj>
          <w:docPartGallery w:val="Table of Contents"/>
          <w:docPartUnique/>
        </w:docPartObj>
      </w:sdtPr>
      <w:sdtEndPr>
        <w:rPr>
          <w:rFonts w:asciiTheme="minorHAnsi" w:eastAsiaTheme="minorHAnsi" w:hAnsiTheme="minorHAnsi" w:cstheme="minorBidi"/>
          <w:b/>
          <w:bCs/>
          <w:noProof/>
          <w:color w:val="auto"/>
          <w:sz w:val="22"/>
          <w:szCs w:val="22"/>
          <w:lang w:val="en-CA"/>
        </w:rPr>
      </w:sdtEndPr>
      <w:sdtContent>
        <w:p w14:paraId="58091CD5" w14:textId="2402BF1E" w:rsidR="004438F2" w:rsidRDefault="004438F2">
          <w:pPr>
            <w:pStyle w:val="TOCHeading"/>
          </w:pPr>
          <w:r>
            <w:t>Table of Contents</w:t>
          </w:r>
          <w:bookmarkEnd w:id="0"/>
        </w:p>
        <w:p w14:paraId="64A88B84" w14:textId="56ED8838" w:rsidR="004438F2" w:rsidRDefault="004438F2">
          <w:pPr>
            <w:pStyle w:val="TOC1"/>
            <w:tabs>
              <w:tab w:val="right" w:leader="dot" w:pos="9350"/>
            </w:tabs>
            <w:rPr>
              <w:noProof/>
            </w:rPr>
          </w:pPr>
          <w:r>
            <w:fldChar w:fldCharType="begin"/>
          </w:r>
          <w:r>
            <w:instrText xml:space="preserve"> TOC \o "1-3" \h \z \u </w:instrText>
          </w:r>
          <w:r>
            <w:fldChar w:fldCharType="separate"/>
          </w:r>
          <w:hyperlink w:anchor="_Toc81486666" w:history="1">
            <w:r w:rsidRPr="004F41D8">
              <w:rPr>
                <w:rStyle w:val="Hyperlink"/>
                <w:noProof/>
              </w:rPr>
              <w:t>1.0 General Information</w:t>
            </w:r>
            <w:r>
              <w:rPr>
                <w:noProof/>
                <w:webHidden/>
              </w:rPr>
              <w:tab/>
            </w:r>
            <w:r>
              <w:rPr>
                <w:noProof/>
                <w:webHidden/>
              </w:rPr>
              <w:fldChar w:fldCharType="begin"/>
            </w:r>
            <w:r>
              <w:rPr>
                <w:noProof/>
                <w:webHidden/>
              </w:rPr>
              <w:instrText xml:space="preserve"> PAGEREF _Toc81486666 \h </w:instrText>
            </w:r>
            <w:r>
              <w:rPr>
                <w:noProof/>
                <w:webHidden/>
              </w:rPr>
            </w:r>
            <w:r>
              <w:rPr>
                <w:noProof/>
                <w:webHidden/>
              </w:rPr>
              <w:fldChar w:fldCharType="separate"/>
            </w:r>
            <w:r>
              <w:rPr>
                <w:noProof/>
                <w:webHidden/>
              </w:rPr>
              <w:t>2</w:t>
            </w:r>
            <w:r>
              <w:rPr>
                <w:noProof/>
                <w:webHidden/>
              </w:rPr>
              <w:fldChar w:fldCharType="end"/>
            </w:r>
          </w:hyperlink>
        </w:p>
        <w:p w14:paraId="30FD22D1" w14:textId="00D4F4F8" w:rsidR="004438F2" w:rsidRDefault="004438F2">
          <w:pPr>
            <w:pStyle w:val="TOC2"/>
            <w:tabs>
              <w:tab w:val="right" w:leader="dot" w:pos="9350"/>
            </w:tabs>
            <w:rPr>
              <w:noProof/>
            </w:rPr>
          </w:pPr>
          <w:hyperlink w:anchor="_Toc81486667" w:history="1">
            <w:r w:rsidRPr="004F41D8">
              <w:rPr>
                <w:rStyle w:val="Hyperlink"/>
                <w:noProof/>
              </w:rPr>
              <w:t>1.1 Overview</w:t>
            </w:r>
            <w:r>
              <w:rPr>
                <w:noProof/>
                <w:webHidden/>
              </w:rPr>
              <w:tab/>
            </w:r>
            <w:r>
              <w:rPr>
                <w:noProof/>
                <w:webHidden/>
              </w:rPr>
              <w:fldChar w:fldCharType="begin"/>
            </w:r>
            <w:r>
              <w:rPr>
                <w:noProof/>
                <w:webHidden/>
              </w:rPr>
              <w:instrText xml:space="preserve"> PAGEREF _Toc81486667 \h </w:instrText>
            </w:r>
            <w:r>
              <w:rPr>
                <w:noProof/>
                <w:webHidden/>
              </w:rPr>
            </w:r>
            <w:r>
              <w:rPr>
                <w:noProof/>
                <w:webHidden/>
              </w:rPr>
              <w:fldChar w:fldCharType="separate"/>
            </w:r>
            <w:r>
              <w:rPr>
                <w:noProof/>
                <w:webHidden/>
              </w:rPr>
              <w:t>2</w:t>
            </w:r>
            <w:r>
              <w:rPr>
                <w:noProof/>
                <w:webHidden/>
              </w:rPr>
              <w:fldChar w:fldCharType="end"/>
            </w:r>
          </w:hyperlink>
        </w:p>
        <w:p w14:paraId="7A2D79EC" w14:textId="7B075112" w:rsidR="004438F2" w:rsidRDefault="004438F2">
          <w:pPr>
            <w:pStyle w:val="TOC2"/>
            <w:tabs>
              <w:tab w:val="right" w:leader="dot" w:pos="9350"/>
            </w:tabs>
            <w:rPr>
              <w:noProof/>
            </w:rPr>
          </w:pPr>
          <w:hyperlink w:anchor="_Toc81486668" w:history="1">
            <w:r w:rsidRPr="004F41D8">
              <w:rPr>
                <w:rStyle w:val="Hyperlink"/>
                <w:noProof/>
              </w:rPr>
              <w:t>1.2 Objective</w:t>
            </w:r>
            <w:r>
              <w:rPr>
                <w:noProof/>
                <w:webHidden/>
              </w:rPr>
              <w:tab/>
            </w:r>
            <w:r>
              <w:rPr>
                <w:noProof/>
                <w:webHidden/>
              </w:rPr>
              <w:fldChar w:fldCharType="begin"/>
            </w:r>
            <w:r>
              <w:rPr>
                <w:noProof/>
                <w:webHidden/>
              </w:rPr>
              <w:instrText xml:space="preserve"> PAGEREF _Toc81486668 \h </w:instrText>
            </w:r>
            <w:r>
              <w:rPr>
                <w:noProof/>
                <w:webHidden/>
              </w:rPr>
            </w:r>
            <w:r>
              <w:rPr>
                <w:noProof/>
                <w:webHidden/>
              </w:rPr>
              <w:fldChar w:fldCharType="separate"/>
            </w:r>
            <w:r>
              <w:rPr>
                <w:noProof/>
                <w:webHidden/>
              </w:rPr>
              <w:t>3</w:t>
            </w:r>
            <w:r>
              <w:rPr>
                <w:noProof/>
                <w:webHidden/>
              </w:rPr>
              <w:fldChar w:fldCharType="end"/>
            </w:r>
          </w:hyperlink>
        </w:p>
        <w:p w14:paraId="3DAB564F" w14:textId="541AAD7F" w:rsidR="004438F2" w:rsidRDefault="004438F2">
          <w:pPr>
            <w:pStyle w:val="TOC2"/>
            <w:tabs>
              <w:tab w:val="right" w:leader="dot" w:pos="9350"/>
            </w:tabs>
            <w:rPr>
              <w:noProof/>
            </w:rPr>
          </w:pPr>
          <w:hyperlink w:anchor="_Toc81486669" w:history="1">
            <w:r w:rsidRPr="004F41D8">
              <w:rPr>
                <w:rStyle w:val="Hyperlink"/>
                <w:noProof/>
              </w:rPr>
              <w:t>1.3 Organization of the Plan</w:t>
            </w:r>
            <w:r>
              <w:rPr>
                <w:noProof/>
                <w:webHidden/>
              </w:rPr>
              <w:tab/>
            </w:r>
            <w:r>
              <w:rPr>
                <w:noProof/>
                <w:webHidden/>
              </w:rPr>
              <w:fldChar w:fldCharType="begin"/>
            </w:r>
            <w:r>
              <w:rPr>
                <w:noProof/>
                <w:webHidden/>
              </w:rPr>
              <w:instrText xml:space="preserve"> PAGEREF _Toc81486669 \h </w:instrText>
            </w:r>
            <w:r>
              <w:rPr>
                <w:noProof/>
                <w:webHidden/>
              </w:rPr>
            </w:r>
            <w:r>
              <w:rPr>
                <w:noProof/>
                <w:webHidden/>
              </w:rPr>
              <w:fldChar w:fldCharType="separate"/>
            </w:r>
            <w:r>
              <w:rPr>
                <w:noProof/>
                <w:webHidden/>
              </w:rPr>
              <w:t>3</w:t>
            </w:r>
            <w:r>
              <w:rPr>
                <w:noProof/>
                <w:webHidden/>
              </w:rPr>
              <w:fldChar w:fldCharType="end"/>
            </w:r>
          </w:hyperlink>
        </w:p>
        <w:p w14:paraId="711AED09" w14:textId="2523BB4B" w:rsidR="004438F2" w:rsidRDefault="004438F2">
          <w:pPr>
            <w:pStyle w:val="TOC1"/>
            <w:tabs>
              <w:tab w:val="right" w:leader="dot" w:pos="9350"/>
            </w:tabs>
            <w:rPr>
              <w:noProof/>
            </w:rPr>
          </w:pPr>
          <w:hyperlink w:anchor="_Toc81486670" w:history="1">
            <w:r w:rsidRPr="004F41D8">
              <w:rPr>
                <w:rStyle w:val="Hyperlink"/>
                <w:noProof/>
              </w:rPr>
              <w:t>2.0 Salt Management Policy</w:t>
            </w:r>
            <w:r>
              <w:rPr>
                <w:noProof/>
                <w:webHidden/>
              </w:rPr>
              <w:tab/>
            </w:r>
            <w:r>
              <w:rPr>
                <w:noProof/>
                <w:webHidden/>
              </w:rPr>
              <w:fldChar w:fldCharType="begin"/>
            </w:r>
            <w:r>
              <w:rPr>
                <w:noProof/>
                <w:webHidden/>
              </w:rPr>
              <w:instrText xml:space="preserve"> PAGEREF _Toc81486670 \h </w:instrText>
            </w:r>
            <w:r>
              <w:rPr>
                <w:noProof/>
                <w:webHidden/>
              </w:rPr>
            </w:r>
            <w:r>
              <w:rPr>
                <w:noProof/>
                <w:webHidden/>
              </w:rPr>
              <w:fldChar w:fldCharType="separate"/>
            </w:r>
            <w:r>
              <w:rPr>
                <w:noProof/>
                <w:webHidden/>
              </w:rPr>
              <w:t>4</w:t>
            </w:r>
            <w:r>
              <w:rPr>
                <w:noProof/>
                <w:webHidden/>
              </w:rPr>
              <w:fldChar w:fldCharType="end"/>
            </w:r>
          </w:hyperlink>
        </w:p>
        <w:p w14:paraId="31047864" w14:textId="54F56D70" w:rsidR="004438F2" w:rsidRDefault="004438F2">
          <w:pPr>
            <w:pStyle w:val="TOC1"/>
            <w:tabs>
              <w:tab w:val="right" w:leader="dot" w:pos="9350"/>
            </w:tabs>
            <w:rPr>
              <w:noProof/>
            </w:rPr>
          </w:pPr>
          <w:hyperlink w:anchor="_Toc81486671" w:history="1">
            <w:r w:rsidRPr="004F41D8">
              <w:rPr>
                <w:rStyle w:val="Hyperlink"/>
                <w:noProof/>
              </w:rPr>
              <w:t>3.0 Material Type, Source, and Quality</w:t>
            </w:r>
            <w:r>
              <w:rPr>
                <w:noProof/>
                <w:webHidden/>
              </w:rPr>
              <w:tab/>
            </w:r>
            <w:r>
              <w:rPr>
                <w:noProof/>
                <w:webHidden/>
              </w:rPr>
              <w:fldChar w:fldCharType="begin"/>
            </w:r>
            <w:r>
              <w:rPr>
                <w:noProof/>
                <w:webHidden/>
              </w:rPr>
              <w:instrText xml:space="preserve"> PAGEREF _Toc81486671 \h </w:instrText>
            </w:r>
            <w:r>
              <w:rPr>
                <w:noProof/>
                <w:webHidden/>
              </w:rPr>
            </w:r>
            <w:r>
              <w:rPr>
                <w:noProof/>
                <w:webHidden/>
              </w:rPr>
              <w:fldChar w:fldCharType="separate"/>
            </w:r>
            <w:r>
              <w:rPr>
                <w:noProof/>
                <w:webHidden/>
              </w:rPr>
              <w:t>4</w:t>
            </w:r>
            <w:r>
              <w:rPr>
                <w:noProof/>
                <w:webHidden/>
              </w:rPr>
              <w:fldChar w:fldCharType="end"/>
            </w:r>
          </w:hyperlink>
        </w:p>
        <w:p w14:paraId="138B7391" w14:textId="549B4D99" w:rsidR="004438F2" w:rsidRDefault="004438F2">
          <w:pPr>
            <w:pStyle w:val="TOC2"/>
            <w:tabs>
              <w:tab w:val="right" w:leader="dot" w:pos="9350"/>
            </w:tabs>
            <w:rPr>
              <w:noProof/>
            </w:rPr>
          </w:pPr>
          <w:hyperlink w:anchor="_Toc81486672" w:history="1">
            <w:r w:rsidRPr="004F41D8">
              <w:rPr>
                <w:rStyle w:val="Hyperlink"/>
                <w:noProof/>
              </w:rPr>
              <w:t>3.1 Spreading</w:t>
            </w:r>
            <w:r>
              <w:rPr>
                <w:noProof/>
                <w:webHidden/>
              </w:rPr>
              <w:tab/>
            </w:r>
            <w:r>
              <w:rPr>
                <w:noProof/>
                <w:webHidden/>
              </w:rPr>
              <w:fldChar w:fldCharType="begin"/>
            </w:r>
            <w:r>
              <w:rPr>
                <w:noProof/>
                <w:webHidden/>
              </w:rPr>
              <w:instrText xml:space="preserve"> PAGEREF _Toc81486672 \h </w:instrText>
            </w:r>
            <w:r>
              <w:rPr>
                <w:noProof/>
                <w:webHidden/>
              </w:rPr>
            </w:r>
            <w:r>
              <w:rPr>
                <w:noProof/>
                <w:webHidden/>
              </w:rPr>
              <w:fldChar w:fldCharType="separate"/>
            </w:r>
            <w:r>
              <w:rPr>
                <w:noProof/>
                <w:webHidden/>
              </w:rPr>
              <w:t>4</w:t>
            </w:r>
            <w:r>
              <w:rPr>
                <w:noProof/>
                <w:webHidden/>
              </w:rPr>
              <w:fldChar w:fldCharType="end"/>
            </w:r>
          </w:hyperlink>
        </w:p>
        <w:p w14:paraId="67DD2FFB" w14:textId="25F9A249" w:rsidR="004438F2" w:rsidRDefault="004438F2">
          <w:pPr>
            <w:pStyle w:val="TOC2"/>
            <w:tabs>
              <w:tab w:val="right" w:leader="dot" w:pos="9350"/>
            </w:tabs>
            <w:rPr>
              <w:noProof/>
            </w:rPr>
          </w:pPr>
          <w:hyperlink w:anchor="_Toc81486673" w:history="1">
            <w:r w:rsidRPr="004F41D8">
              <w:rPr>
                <w:rStyle w:val="Hyperlink"/>
                <w:noProof/>
              </w:rPr>
              <w:t>3.2 Salt Vulnerable Areas</w:t>
            </w:r>
            <w:r>
              <w:rPr>
                <w:noProof/>
                <w:webHidden/>
              </w:rPr>
              <w:tab/>
            </w:r>
            <w:r>
              <w:rPr>
                <w:noProof/>
                <w:webHidden/>
              </w:rPr>
              <w:fldChar w:fldCharType="begin"/>
            </w:r>
            <w:r>
              <w:rPr>
                <w:noProof/>
                <w:webHidden/>
              </w:rPr>
              <w:instrText xml:space="preserve"> PAGEREF _Toc81486673 \h </w:instrText>
            </w:r>
            <w:r>
              <w:rPr>
                <w:noProof/>
                <w:webHidden/>
              </w:rPr>
            </w:r>
            <w:r>
              <w:rPr>
                <w:noProof/>
                <w:webHidden/>
              </w:rPr>
              <w:fldChar w:fldCharType="separate"/>
            </w:r>
            <w:r>
              <w:rPr>
                <w:noProof/>
                <w:webHidden/>
              </w:rPr>
              <w:t>4</w:t>
            </w:r>
            <w:r>
              <w:rPr>
                <w:noProof/>
                <w:webHidden/>
              </w:rPr>
              <w:fldChar w:fldCharType="end"/>
            </w:r>
          </w:hyperlink>
        </w:p>
        <w:p w14:paraId="2B8693C4" w14:textId="57189DAB" w:rsidR="004438F2" w:rsidRDefault="004438F2">
          <w:pPr>
            <w:pStyle w:val="TOC2"/>
            <w:tabs>
              <w:tab w:val="right" w:leader="dot" w:pos="9350"/>
            </w:tabs>
            <w:rPr>
              <w:noProof/>
            </w:rPr>
          </w:pPr>
          <w:hyperlink w:anchor="_Toc81486674" w:history="1">
            <w:r w:rsidRPr="004F41D8">
              <w:rPr>
                <w:rStyle w:val="Hyperlink"/>
                <w:noProof/>
              </w:rPr>
              <w:t>3.3 Sand and Salt Storage Sites</w:t>
            </w:r>
            <w:r>
              <w:rPr>
                <w:noProof/>
                <w:webHidden/>
              </w:rPr>
              <w:tab/>
            </w:r>
            <w:r>
              <w:rPr>
                <w:noProof/>
                <w:webHidden/>
              </w:rPr>
              <w:fldChar w:fldCharType="begin"/>
            </w:r>
            <w:r>
              <w:rPr>
                <w:noProof/>
                <w:webHidden/>
              </w:rPr>
              <w:instrText xml:space="preserve"> PAGEREF _Toc81486674 \h </w:instrText>
            </w:r>
            <w:r>
              <w:rPr>
                <w:noProof/>
                <w:webHidden/>
              </w:rPr>
            </w:r>
            <w:r>
              <w:rPr>
                <w:noProof/>
                <w:webHidden/>
              </w:rPr>
              <w:fldChar w:fldCharType="separate"/>
            </w:r>
            <w:r>
              <w:rPr>
                <w:noProof/>
                <w:webHidden/>
              </w:rPr>
              <w:t>4</w:t>
            </w:r>
            <w:r>
              <w:rPr>
                <w:noProof/>
                <w:webHidden/>
              </w:rPr>
              <w:fldChar w:fldCharType="end"/>
            </w:r>
          </w:hyperlink>
        </w:p>
        <w:p w14:paraId="64DF890A" w14:textId="31DA4FAC" w:rsidR="004438F2" w:rsidRDefault="004438F2">
          <w:pPr>
            <w:pStyle w:val="TOC2"/>
            <w:tabs>
              <w:tab w:val="right" w:leader="dot" w:pos="9350"/>
            </w:tabs>
            <w:rPr>
              <w:noProof/>
            </w:rPr>
          </w:pPr>
          <w:hyperlink w:anchor="_Toc81486675" w:history="1">
            <w:r w:rsidRPr="004F41D8">
              <w:rPr>
                <w:rStyle w:val="Hyperlink"/>
                <w:noProof/>
              </w:rPr>
              <w:t>3.4 Snow Disposal Sites</w:t>
            </w:r>
            <w:r>
              <w:rPr>
                <w:noProof/>
                <w:webHidden/>
              </w:rPr>
              <w:tab/>
            </w:r>
            <w:r>
              <w:rPr>
                <w:noProof/>
                <w:webHidden/>
              </w:rPr>
              <w:fldChar w:fldCharType="begin"/>
            </w:r>
            <w:r>
              <w:rPr>
                <w:noProof/>
                <w:webHidden/>
              </w:rPr>
              <w:instrText xml:space="preserve"> PAGEREF _Toc81486675 \h </w:instrText>
            </w:r>
            <w:r>
              <w:rPr>
                <w:noProof/>
                <w:webHidden/>
              </w:rPr>
            </w:r>
            <w:r>
              <w:rPr>
                <w:noProof/>
                <w:webHidden/>
              </w:rPr>
              <w:fldChar w:fldCharType="separate"/>
            </w:r>
            <w:r>
              <w:rPr>
                <w:noProof/>
                <w:webHidden/>
              </w:rPr>
              <w:t>5</w:t>
            </w:r>
            <w:r>
              <w:rPr>
                <w:noProof/>
                <w:webHidden/>
              </w:rPr>
              <w:fldChar w:fldCharType="end"/>
            </w:r>
          </w:hyperlink>
        </w:p>
        <w:p w14:paraId="6E991F5E" w14:textId="7B0E381F" w:rsidR="004438F2" w:rsidRDefault="004438F2">
          <w:pPr>
            <w:pStyle w:val="TOC2"/>
            <w:tabs>
              <w:tab w:val="right" w:leader="dot" w:pos="9350"/>
            </w:tabs>
            <w:rPr>
              <w:noProof/>
            </w:rPr>
          </w:pPr>
          <w:hyperlink w:anchor="_Toc81486676" w:history="1">
            <w:r w:rsidRPr="004F41D8">
              <w:rPr>
                <w:rStyle w:val="Hyperlink"/>
                <w:noProof/>
              </w:rPr>
              <w:t>3.5 Training</w:t>
            </w:r>
            <w:r>
              <w:rPr>
                <w:noProof/>
                <w:webHidden/>
              </w:rPr>
              <w:tab/>
            </w:r>
            <w:r>
              <w:rPr>
                <w:noProof/>
                <w:webHidden/>
              </w:rPr>
              <w:fldChar w:fldCharType="begin"/>
            </w:r>
            <w:r>
              <w:rPr>
                <w:noProof/>
                <w:webHidden/>
              </w:rPr>
              <w:instrText xml:space="preserve"> PAGEREF _Toc81486676 \h </w:instrText>
            </w:r>
            <w:r>
              <w:rPr>
                <w:noProof/>
                <w:webHidden/>
              </w:rPr>
            </w:r>
            <w:r>
              <w:rPr>
                <w:noProof/>
                <w:webHidden/>
              </w:rPr>
              <w:fldChar w:fldCharType="separate"/>
            </w:r>
            <w:r>
              <w:rPr>
                <w:noProof/>
                <w:webHidden/>
              </w:rPr>
              <w:t>5</w:t>
            </w:r>
            <w:r>
              <w:rPr>
                <w:noProof/>
                <w:webHidden/>
              </w:rPr>
              <w:fldChar w:fldCharType="end"/>
            </w:r>
          </w:hyperlink>
        </w:p>
        <w:p w14:paraId="03555815" w14:textId="1CC9ABAD" w:rsidR="004438F2" w:rsidRDefault="004438F2">
          <w:pPr>
            <w:pStyle w:val="TOC2"/>
            <w:tabs>
              <w:tab w:val="right" w:leader="dot" w:pos="9350"/>
            </w:tabs>
            <w:rPr>
              <w:noProof/>
            </w:rPr>
          </w:pPr>
          <w:hyperlink w:anchor="_Toc81486677" w:history="1">
            <w:r w:rsidRPr="004F41D8">
              <w:rPr>
                <w:rStyle w:val="Hyperlink"/>
                <w:noProof/>
              </w:rPr>
              <w:t>3.6 Research and Testing</w:t>
            </w:r>
            <w:r>
              <w:rPr>
                <w:noProof/>
                <w:webHidden/>
              </w:rPr>
              <w:tab/>
            </w:r>
            <w:r>
              <w:rPr>
                <w:noProof/>
                <w:webHidden/>
              </w:rPr>
              <w:fldChar w:fldCharType="begin"/>
            </w:r>
            <w:r>
              <w:rPr>
                <w:noProof/>
                <w:webHidden/>
              </w:rPr>
              <w:instrText xml:space="preserve"> PAGEREF _Toc81486677 \h </w:instrText>
            </w:r>
            <w:r>
              <w:rPr>
                <w:noProof/>
                <w:webHidden/>
              </w:rPr>
            </w:r>
            <w:r>
              <w:rPr>
                <w:noProof/>
                <w:webHidden/>
              </w:rPr>
              <w:fldChar w:fldCharType="separate"/>
            </w:r>
            <w:r>
              <w:rPr>
                <w:noProof/>
                <w:webHidden/>
              </w:rPr>
              <w:t>5</w:t>
            </w:r>
            <w:r>
              <w:rPr>
                <w:noProof/>
                <w:webHidden/>
              </w:rPr>
              <w:fldChar w:fldCharType="end"/>
            </w:r>
          </w:hyperlink>
        </w:p>
        <w:p w14:paraId="7C20C5B6" w14:textId="0A5BF49B" w:rsidR="004438F2" w:rsidRDefault="004438F2">
          <w:pPr>
            <w:pStyle w:val="TOC2"/>
            <w:tabs>
              <w:tab w:val="right" w:leader="dot" w:pos="9350"/>
            </w:tabs>
            <w:rPr>
              <w:noProof/>
            </w:rPr>
          </w:pPr>
          <w:hyperlink w:anchor="_Toc81486678" w:history="1">
            <w:r w:rsidRPr="004F41D8">
              <w:rPr>
                <w:rStyle w:val="Hyperlink"/>
                <w:noProof/>
              </w:rPr>
              <w:t>3.7 Spill Response Procedures</w:t>
            </w:r>
            <w:r>
              <w:rPr>
                <w:noProof/>
                <w:webHidden/>
              </w:rPr>
              <w:tab/>
            </w:r>
            <w:r>
              <w:rPr>
                <w:noProof/>
                <w:webHidden/>
              </w:rPr>
              <w:fldChar w:fldCharType="begin"/>
            </w:r>
            <w:r>
              <w:rPr>
                <w:noProof/>
                <w:webHidden/>
              </w:rPr>
              <w:instrText xml:space="preserve"> PAGEREF _Toc81486678 \h </w:instrText>
            </w:r>
            <w:r>
              <w:rPr>
                <w:noProof/>
                <w:webHidden/>
              </w:rPr>
            </w:r>
            <w:r>
              <w:rPr>
                <w:noProof/>
                <w:webHidden/>
              </w:rPr>
              <w:fldChar w:fldCharType="separate"/>
            </w:r>
            <w:r>
              <w:rPr>
                <w:noProof/>
                <w:webHidden/>
              </w:rPr>
              <w:t>5</w:t>
            </w:r>
            <w:r>
              <w:rPr>
                <w:noProof/>
                <w:webHidden/>
              </w:rPr>
              <w:fldChar w:fldCharType="end"/>
            </w:r>
          </w:hyperlink>
        </w:p>
        <w:p w14:paraId="104DDE25" w14:textId="4148C0E2" w:rsidR="004438F2" w:rsidRDefault="004438F2">
          <w:pPr>
            <w:pStyle w:val="TOC2"/>
            <w:tabs>
              <w:tab w:val="right" w:leader="dot" w:pos="9350"/>
            </w:tabs>
            <w:rPr>
              <w:noProof/>
            </w:rPr>
          </w:pPr>
          <w:hyperlink w:anchor="_Toc81486679" w:history="1">
            <w:r w:rsidRPr="004F41D8">
              <w:rPr>
                <w:rStyle w:val="Hyperlink"/>
                <w:noProof/>
              </w:rPr>
              <w:t>3.8 Record Keeping</w:t>
            </w:r>
            <w:r>
              <w:rPr>
                <w:noProof/>
                <w:webHidden/>
              </w:rPr>
              <w:tab/>
            </w:r>
            <w:r>
              <w:rPr>
                <w:noProof/>
                <w:webHidden/>
              </w:rPr>
              <w:fldChar w:fldCharType="begin"/>
            </w:r>
            <w:r>
              <w:rPr>
                <w:noProof/>
                <w:webHidden/>
              </w:rPr>
              <w:instrText xml:space="preserve"> PAGEREF _Toc81486679 \h </w:instrText>
            </w:r>
            <w:r>
              <w:rPr>
                <w:noProof/>
                <w:webHidden/>
              </w:rPr>
            </w:r>
            <w:r>
              <w:rPr>
                <w:noProof/>
                <w:webHidden/>
              </w:rPr>
              <w:fldChar w:fldCharType="separate"/>
            </w:r>
            <w:r>
              <w:rPr>
                <w:noProof/>
                <w:webHidden/>
              </w:rPr>
              <w:t>6</w:t>
            </w:r>
            <w:r>
              <w:rPr>
                <w:noProof/>
                <w:webHidden/>
              </w:rPr>
              <w:fldChar w:fldCharType="end"/>
            </w:r>
          </w:hyperlink>
        </w:p>
        <w:p w14:paraId="164FE1C6" w14:textId="1481E72F" w:rsidR="004438F2" w:rsidRDefault="004438F2">
          <w:pPr>
            <w:pStyle w:val="TOC2"/>
            <w:tabs>
              <w:tab w:val="right" w:leader="dot" w:pos="9350"/>
            </w:tabs>
            <w:rPr>
              <w:noProof/>
            </w:rPr>
          </w:pPr>
          <w:hyperlink w:anchor="_Toc81486680" w:history="1">
            <w:r w:rsidRPr="004F41D8">
              <w:rPr>
                <w:rStyle w:val="Hyperlink"/>
                <w:noProof/>
              </w:rPr>
              <w:t>3.9 Monitoring</w:t>
            </w:r>
            <w:r>
              <w:rPr>
                <w:noProof/>
                <w:webHidden/>
              </w:rPr>
              <w:tab/>
            </w:r>
            <w:r>
              <w:rPr>
                <w:noProof/>
                <w:webHidden/>
              </w:rPr>
              <w:fldChar w:fldCharType="begin"/>
            </w:r>
            <w:r>
              <w:rPr>
                <w:noProof/>
                <w:webHidden/>
              </w:rPr>
              <w:instrText xml:space="preserve"> PAGEREF _Toc81486680 \h </w:instrText>
            </w:r>
            <w:r>
              <w:rPr>
                <w:noProof/>
                <w:webHidden/>
              </w:rPr>
            </w:r>
            <w:r>
              <w:rPr>
                <w:noProof/>
                <w:webHidden/>
              </w:rPr>
              <w:fldChar w:fldCharType="separate"/>
            </w:r>
            <w:r>
              <w:rPr>
                <w:noProof/>
                <w:webHidden/>
              </w:rPr>
              <w:t>6</w:t>
            </w:r>
            <w:r>
              <w:rPr>
                <w:noProof/>
                <w:webHidden/>
              </w:rPr>
              <w:fldChar w:fldCharType="end"/>
            </w:r>
          </w:hyperlink>
        </w:p>
        <w:p w14:paraId="1195227A" w14:textId="3410F46F" w:rsidR="004438F2" w:rsidRDefault="004438F2">
          <w:pPr>
            <w:pStyle w:val="TOC1"/>
            <w:tabs>
              <w:tab w:val="right" w:leader="dot" w:pos="9350"/>
            </w:tabs>
            <w:rPr>
              <w:noProof/>
            </w:rPr>
          </w:pPr>
          <w:hyperlink w:anchor="_Toc81486681" w:history="1">
            <w:r w:rsidRPr="004F41D8">
              <w:rPr>
                <w:rStyle w:val="Hyperlink"/>
                <w:noProof/>
              </w:rPr>
              <w:t>4.0 Salt Management Goals</w:t>
            </w:r>
            <w:r>
              <w:rPr>
                <w:noProof/>
                <w:webHidden/>
              </w:rPr>
              <w:tab/>
            </w:r>
            <w:r>
              <w:rPr>
                <w:noProof/>
                <w:webHidden/>
              </w:rPr>
              <w:fldChar w:fldCharType="begin"/>
            </w:r>
            <w:r>
              <w:rPr>
                <w:noProof/>
                <w:webHidden/>
              </w:rPr>
              <w:instrText xml:space="preserve"> PAGEREF _Toc81486681 \h </w:instrText>
            </w:r>
            <w:r>
              <w:rPr>
                <w:noProof/>
                <w:webHidden/>
              </w:rPr>
            </w:r>
            <w:r>
              <w:rPr>
                <w:noProof/>
                <w:webHidden/>
              </w:rPr>
              <w:fldChar w:fldCharType="separate"/>
            </w:r>
            <w:r>
              <w:rPr>
                <w:noProof/>
                <w:webHidden/>
              </w:rPr>
              <w:t>6</w:t>
            </w:r>
            <w:r>
              <w:rPr>
                <w:noProof/>
                <w:webHidden/>
              </w:rPr>
              <w:fldChar w:fldCharType="end"/>
            </w:r>
          </w:hyperlink>
        </w:p>
        <w:p w14:paraId="215868FB" w14:textId="6FE5E8A7" w:rsidR="004438F2" w:rsidRDefault="004438F2">
          <w:pPr>
            <w:pStyle w:val="TOC1"/>
            <w:tabs>
              <w:tab w:val="right" w:leader="dot" w:pos="9350"/>
            </w:tabs>
            <w:rPr>
              <w:noProof/>
            </w:rPr>
          </w:pPr>
          <w:hyperlink w:anchor="_Toc81486682" w:history="1">
            <w:r w:rsidRPr="004F41D8">
              <w:rPr>
                <w:rStyle w:val="Hyperlink"/>
                <w:noProof/>
              </w:rPr>
              <w:t>5.0 Annual Review</w:t>
            </w:r>
            <w:r>
              <w:rPr>
                <w:noProof/>
                <w:webHidden/>
              </w:rPr>
              <w:tab/>
            </w:r>
            <w:r>
              <w:rPr>
                <w:noProof/>
                <w:webHidden/>
              </w:rPr>
              <w:fldChar w:fldCharType="begin"/>
            </w:r>
            <w:r>
              <w:rPr>
                <w:noProof/>
                <w:webHidden/>
              </w:rPr>
              <w:instrText xml:space="preserve"> PAGEREF _Toc81486682 \h </w:instrText>
            </w:r>
            <w:r>
              <w:rPr>
                <w:noProof/>
                <w:webHidden/>
              </w:rPr>
            </w:r>
            <w:r>
              <w:rPr>
                <w:noProof/>
                <w:webHidden/>
              </w:rPr>
              <w:fldChar w:fldCharType="separate"/>
            </w:r>
            <w:r>
              <w:rPr>
                <w:noProof/>
                <w:webHidden/>
              </w:rPr>
              <w:t>7</w:t>
            </w:r>
            <w:r>
              <w:rPr>
                <w:noProof/>
                <w:webHidden/>
              </w:rPr>
              <w:fldChar w:fldCharType="end"/>
            </w:r>
          </w:hyperlink>
        </w:p>
        <w:p w14:paraId="57C023AC" w14:textId="29A93C48" w:rsidR="004438F2" w:rsidRDefault="004438F2">
          <w:pPr>
            <w:pStyle w:val="TOC1"/>
            <w:tabs>
              <w:tab w:val="right" w:leader="dot" w:pos="9350"/>
            </w:tabs>
            <w:rPr>
              <w:noProof/>
            </w:rPr>
          </w:pPr>
          <w:hyperlink w:anchor="_Toc81486683" w:history="1">
            <w:r w:rsidRPr="004F41D8">
              <w:rPr>
                <w:rStyle w:val="Hyperlink"/>
                <w:noProof/>
              </w:rPr>
              <w:t>6.0 Conclusion</w:t>
            </w:r>
            <w:r>
              <w:rPr>
                <w:noProof/>
                <w:webHidden/>
              </w:rPr>
              <w:tab/>
            </w:r>
            <w:r>
              <w:rPr>
                <w:noProof/>
                <w:webHidden/>
              </w:rPr>
              <w:fldChar w:fldCharType="begin"/>
            </w:r>
            <w:r>
              <w:rPr>
                <w:noProof/>
                <w:webHidden/>
              </w:rPr>
              <w:instrText xml:space="preserve"> PAGEREF _Toc81486683 \h </w:instrText>
            </w:r>
            <w:r>
              <w:rPr>
                <w:noProof/>
                <w:webHidden/>
              </w:rPr>
            </w:r>
            <w:r>
              <w:rPr>
                <w:noProof/>
                <w:webHidden/>
              </w:rPr>
              <w:fldChar w:fldCharType="separate"/>
            </w:r>
            <w:r>
              <w:rPr>
                <w:noProof/>
                <w:webHidden/>
              </w:rPr>
              <w:t>8</w:t>
            </w:r>
            <w:r>
              <w:rPr>
                <w:noProof/>
                <w:webHidden/>
              </w:rPr>
              <w:fldChar w:fldCharType="end"/>
            </w:r>
          </w:hyperlink>
        </w:p>
        <w:p w14:paraId="01256A0F" w14:textId="122C40B8" w:rsidR="004438F2" w:rsidRDefault="004438F2">
          <w:pPr>
            <w:pStyle w:val="TOC1"/>
            <w:tabs>
              <w:tab w:val="right" w:leader="dot" w:pos="9350"/>
            </w:tabs>
            <w:rPr>
              <w:noProof/>
            </w:rPr>
          </w:pPr>
          <w:hyperlink w:anchor="_Toc81486684" w:history="1">
            <w:r w:rsidRPr="004F41D8">
              <w:rPr>
                <w:rStyle w:val="Hyperlink"/>
                <w:noProof/>
              </w:rPr>
              <w:t>7.0 Appendices</w:t>
            </w:r>
            <w:r>
              <w:rPr>
                <w:noProof/>
                <w:webHidden/>
              </w:rPr>
              <w:tab/>
            </w:r>
            <w:r>
              <w:rPr>
                <w:noProof/>
                <w:webHidden/>
              </w:rPr>
              <w:fldChar w:fldCharType="begin"/>
            </w:r>
            <w:r>
              <w:rPr>
                <w:noProof/>
                <w:webHidden/>
              </w:rPr>
              <w:instrText xml:space="preserve"> PAGEREF _Toc81486684 \h </w:instrText>
            </w:r>
            <w:r>
              <w:rPr>
                <w:noProof/>
                <w:webHidden/>
              </w:rPr>
            </w:r>
            <w:r>
              <w:rPr>
                <w:noProof/>
                <w:webHidden/>
              </w:rPr>
              <w:fldChar w:fldCharType="separate"/>
            </w:r>
            <w:r>
              <w:rPr>
                <w:noProof/>
                <w:webHidden/>
              </w:rPr>
              <w:t>8</w:t>
            </w:r>
            <w:r>
              <w:rPr>
                <w:noProof/>
                <w:webHidden/>
              </w:rPr>
              <w:fldChar w:fldCharType="end"/>
            </w:r>
          </w:hyperlink>
        </w:p>
        <w:p w14:paraId="70A3F08A" w14:textId="46BB8C50" w:rsidR="004438F2" w:rsidRDefault="004438F2">
          <w:r>
            <w:rPr>
              <w:b/>
              <w:bCs/>
              <w:noProof/>
            </w:rPr>
            <w:fldChar w:fldCharType="end"/>
          </w:r>
        </w:p>
      </w:sdtContent>
    </w:sdt>
    <w:p w14:paraId="0CF34355" w14:textId="0A494D41" w:rsidR="004438F2" w:rsidRDefault="00BD0D81" w:rsidP="00BD0D81">
      <w:pPr>
        <w:pStyle w:val="Heading1"/>
      </w:pPr>
      <w:r>
        <w:t>Table of Figures</w:t>
      </w:r>
    </w:p>
    <w:p w14:paraId="1C241C1B" w14:textId="4DAAA993" w:rsidR="00BD0D81" w:rsidRDefault="00BD0D81">
      <w:pPr>
        <w:pStyle w:val="TableofFigures"/>
        <w:tabs>
          <w:tab w:val="right" w:leader="dot" w:pos="9350"/>
        </w:tabs>
        <w:rPr>
          <w:rFonts w:eastAsiaTheme="minorEastAsia"/>
          <w:noProof/>
          <w:lang w:eastAsia="en-CA"/>
        </w:rPr>
      </w:pPr>
      <w:r>
        <w:fldChar w:fldCharType="begin"/>
      </w:r>
      <w:r>
        <w:instrText xml:space="preserve"> TOC \h \z \t "Heading 4" \c </w:instrText>
      </w:r>
      <w:r>
        <w:fldChar w:fldCharType="separate"/>
      </w:r>
      <w:hyperlink w:anchor="_Toc81487522" w:history="1">
        <w:r w:rsidRPr="00563061">
          <w:rPr>
            <w:rStyle w:val="Hyperlink"/>
            <w:noProof/>
            <w:highlight w:val="yellow"/>
          </w:rPr>
          <w:t>Figure 1.</w:t>
        </w:r>
        <w:r w:rsidRPr="00563061">
          <w:rPr>
            <w:rStyle w:val="Hyperlink"/>
            <w:noProof/>
          </w:rPr>
          <w:t xml:space="preserve"> Salt Management Process</w:t>
        </w:r>
        <w:r>
          <w:rPr>
            <w:noProof/>
            <w:webHidden/>
          </w:rPr>
          <w:tab/>
        </w:r>
        <w:r>
          <w:rPr>
            <w:noProof/>
            <w:webHidden/>
          </w:rPr>
          <w:fldChar w:fldCharType="begin"/>
        </w:r>
        <w:r>
          <w:rPr>
            <w:noProof/>
            <w:webHidden/>
          </w:rPr>
          <w:instrText xml:space="preserve"> PAGEREF _Toc81487522 \h </w:instrText>
        </w:r>
        <w:r>
          <w:rPr>
            <w:noProof/>
            <w:webHidden/>
          </w:rPr>
        </w:r>
        <w:r>
          <w:rPr>
            <w:noProof/>
            <w:webHidden/>
          </w:rPr>
          <w:fldChar w:fldCharType="separate"/>
        </w:r>
        <w:r>
          <w:rPr>
            <w:noProof/>
            <w:webHidden/>
          </w:rPr>
          <w:t>10</w:t>
        </w:r>
        <w:r>
          <w:rPr>
            <w:noProof/>
            <w:webHidden/>
          </w:rPr>
          <w:fldChar w:fldCharType="end"/>
        </w:r>
      </w:hyperlink>
    </w:p>
    <w:p w14:paraId="39256E96" w14:textId="3056E67D" w:rsidR="00BD0D81" w:rsidRPr="00BD0D81" w:rsidRDefault="00BD0D81" w:rsidP="00BD0D81">
      <w:r>
        <w:fldChar w:fldCharType="end"/>
      </w:r>
    </w:p>
    <w:p w14:paraId="2D2CC9CC" w14:textId="4EEA35BB" w:rsidR="00BD0D81" w:rsidRPr="00BD0D81" w:rsidRDefault="00BD0D81" w:rsidP="00BD0D81">
      <w:pPr>
        <w:pStyle w:val="Heading1"/>
      </w:pPr>
      <w:r>
        <w:t>List of Tables</w:t>
      </w:r>
    </w:p>
    <w:p w14:paraId="2CFC78C3" w14:textId="1833C264" w:rsidR="00BD0D81" w:rsidRDefault="00BD0D81">
      <w:pPr>
        <w:pStyle w:val="TableofFigures"/>
        <w:tabs>
          <w:tab w:val="right" w:leader="dot" w:pos="9350"/>
        </w:tabs>
        <w:rPr>
          <w:rFonts w:eastAsiaTheme="minorEastAsia"/>
          <w:noProof/>
          <w:lang w:eastAsia="en-CA"/>
        </w:rPr>
      </w:pPr>
      <w:r>
        <w:rPr>
          <w:b/>
          <w:bCs/>
        </w:rPr>
        <w:fldChar w:fldCharType="begin"/>
      </w:r>
      <w:r>
        <w:rPr>
          <w:b/>
          <w:bCs/>
        </w:rPr>
        <w:instrText xml:space="preserve"> TOC \h \z \t "Heading 3" \c </w:instrText>
      </w:r>
      <w:r>
        <w:rPr>
          <w:b/>
          <w:bCs/>
        </w:rPr>
        <w:fldChar w:fldCharType="separate"/>
      </w:r>
      <w:hyperlink w:anchor="_Toc81487467" w:history="1">
        <w:r w:rsidRPr="00830ADC">
          <w:rPr>
            <w:rStyle w:val="Hyperlink"/>
            <w:i/>
            <w:iCs/>
            <w:noProof/>
          </w:rPr>
          <w:t>Table 1. General Information</w:t>
        </w:r>
        <w:r>
          <w:rPr>
            <w:noProof/>
            <w:webHidden/>
          </w:rPr>
          <w:tab/>
        </w:r>
        <w:r>
          <w:rPr>
            <w:noProof/>
            <w:webHidden/>
          </w:rPr>
          <w:fldChar w:fldCharType="begin"/>
        </w:r>
        <w:r>
          <w:rPr>
            <w:noProof/>
            <w:webHidden/>
          </w:rPr>
          <w:instrText xml:space="preserve"> PAGEREF _Toc81487467 \h </w:instrText>
        </w:r>
        <w:r>
          <w:rPr>
            <w:noProof/>
            <w:webHidden/>
          </w:rPr>
        </w:r>
        <w:r>
          <w:rPr>
            <w:noProof/>
            <w:webHidden/>
          </w:rPr>
          <w:fldChar w:fldCharType="separate"/>
        </w:r>
        <w:r>
          <w:rPr>
            <w:noProof/>
            <w:webHidden/>
          </w:rPr>
          <w:t>4</w:t>
        </w:r>
        <w:r>
          <w:rPr>
            <w:noProof/>
            <w:webHidden/>
          </w:rPr>
          <w:fldChar w:fldCharType="end"/>
        </w:r>
      </w:hyperlink>
    </w:p>
    <w:p w14:paraId="6CB19AA4" w14:textId="4249F467" w:rsidR="00BD0D81" w:rsidRDefault="00BD0D81">
      <w:pPr>
        <w:pStyle w:val="TableofFigures"/>
        <w:tabs>
          <w:tab w:val="right" w:leader="dot" w:pos="9350"/>
        </w:tabs>
        <w:rPr>
          <w:rFonts w:eastAsiaTheme="minorEastAsia"/>
          <w:noProof/>
          <w:lang w:eastAsia="en-CA"/>
        </w:rPr>
      </w:pPr>
      <w:hyperlink w:anchor="_Toc81487468" w:history="1">
        <w:r w:rsidRPr="00BD0D81">
          <w:rPr>
            <w:rStyle w:val="Hyperlink"/>
            <w:i/>
            <w:iCs/>
            <w:noProof/>
          </w:rPr>
          <w:t>Table 2. Salt Management Plan Goals</w:t>
        </w:r>
        <w:r w:rsidRPr="00BD0D81">
          <w:rPr>
            <w:noProof/>
            <w:webHidden/>
          </w:rPr>
          <w:tab/>
        </w:r>
        <w:r w:rsidRPr="00BD0D81">
          <w:rPr>
            <w:noProof/>
            <w:webHidden/>
          </w:rPr>
          <w:fldChar w:fldCharType="begin"/>
        </w:r>
        <w:r w:rsidRPr="00BD0D81">
          <w:rPr>
            <w:noProof/>
            <w:webHidden/>
          </w:rPr>
          <w:instrText xml:space="preserve"> PAGEREF _Toc81487468 \h </w:instrText>
        </w:r>
        <w:r w:rsidRPr="00BD0D81">
          <w:rPr>
            <w:noProof/>
            <w:webHidden/>
          </w:rPr>
        </w:r>
        <w:r w:rsidRPr="00BD0D81">
          <w:rPr>
            <w:noProof/>
            <w:webHidden/>
          </w:rPr>
          <w:fldChar w:fldCharType="separate"/>
        </w:r>
        <w:r w:rsidRPr="00BD0D81">
          <w:rPr>
            <w:noProof/>
            <w:webHidden/>
          </w:rPr>
          <w:t>9</w:t>
        </w:r>
        <w:r w:rsidRPr="00BD0D81">
          <w:rPr>
            <w:noProof/>
            <w:webHidden/>
          </w:rPr>
          <w:fldChar w:fldCharType="end"/>
        </w:r>
      </w:hyperlink>
    </w:p>
    <w:p w14:paraId="2AD8BB38" w14:textId="7486828E" w:rsidR="004438F2" w:rsidRDefault="00BD0D81" w:rsidP="00A86E9B">
      <w:pPr>
        <w:rPr>
          <w:b/>
          <w:bCs/>
        </w:rPr>
      </w:pPr>
      <w:r>
        <w:rPr>
          <w:b/>
          <w:bCs/>
        </w:rPr>
        <w:fldChar w:fldCharType="end"/>
      </w:r>
    </w:p>
    <w:p w14:paraId="451D42D8" w14:textId="0477476D" w:rsidR="004438F2" w:rsidRDefault="004438F2" w:rsidP="00A86E9B">
      <w:pPr>
        <w:rPr>
          <w:b/>
          <w:bCs/>
        </w:rPr>
      </w:pPr>
    </w:p>
    <w:p w14:paraId="6EFBE168" w14:textId="0A1C28CB" w:rsidR="004438F2" w:rsidRDefault="004438F2" w:rsidP="00A86E9B">
      <w:pPr>
        <w:rPr>
          <w:b/>
          <w:bCs/>
        </w:rPr>
      </w:pPr>
    </w:p>
    <w:p w14:paraId="7555AFC3" w14:textId="77777777" w:rsidR="00BD0D81" w:rsidRDefault="00BD0D81" w:rsidP="00A86E9B">
      <w:pPr>
        <w:rPr>
          <w:b/>
          <w:bCs/>
        </w:rPr>
      </w:pPr>
    </w:p>
    <w:p w14:paraId="7DF5D6E3" w14:textId="7070AC46" w:rsidR="004438F2" w:rsidRDefault="004438F2" w:rsidP="00A86E9B">
      <w:pPr>
        <w:rPr>
          <w:b/>
          <w:bCs/>
        </w:rPr>
      </w:pPr>
    </w:p>
    <w:p w14:paraId="2D8DF463" w14:textId="77777777" w:rsidR="004438F2" w:rsidRPr="00A86FEF" w:rsidRDefault="004438F2" w:rsidP="00A86E9B">
      <w:pPr>
        <w:rPr>
          <w:b/>
          <w:bCs/>
        </w:rPr>
      </w:pPr>
    </w:p>
    <w:p w14:paraId="5212C876" w14:textId="10C98957" w:rsidR="00A86E9B" w:rsidRPr="00A86FEF" w:rsidRDefault="00A86E9B" w:rsidP="00982814">
      <w:pPr>
        <w:pStyle w:val="Heading1"/>
      </w:pPr>
      <w:bookmarkStart w:id="1" w:name="_Ref81486605"/>
      <w:bookmarkStart w:id="2" w:name="_Toc81486666"/>
      <w:bookmarkStart w:id="3" w:name="_Toc81486863"/>
      <w:r w:rsidRPr="00A86FEF">
        <w:t>1.0 General Information</w:t>
      </w:r>
      <w:bookmarkEnd w:id="1"/>
      <w:bookmarkEnd w:id="2"/>
      <w:bookmarkEnd w:id="3"/>
    </w:p>
    <w:p w14:paraId="1EA68C59" w14:textId="3B05AF41" w:rsidR="00A86E9B" w:rsidRPr="004438F2" w:rsidRDefault="00A86E9B" w:rsidP="00BD0D81">
      <w:pPr>
        <w:pStyle w:val="Heading3"/>
        <w:rPr>
          <w:rStyle w:val="Emphasis"/>
        </w:rPr>
      </w:pPr>
      <w:bookmarkStart w:id="4" w:name="_Toc81487467"/>
      <w:r w:rsidRPr="004438F2">
        <w:rPr>
          <w:rStyle w:val="Emphasis"/>
        </w:rPr>
        <w:t>Table 1. General Information</w:t>
      </w:r>
      <w:bookmarkEnd w:id="4"/>
    </w:p>
    <w:tbl>
      <w:tblPr>
        <w:tblStyle w:val="TableGrid"/>
        <w:tblW w:w="0" w:type="auto"/>
        <w:tblLook w:val="04A0" w:firstRow="1" w:lastRow="0" w:firstColumn="1" w:lastColumn="0" w:noHBand="0" w:noVBand="1"/>
      </w:tblPr>
      <w:tblGrid>
        <w:gridCol w:w="4675"/>
        <w:gridCol w:w="4675"/>
      </w:tblGrid>
      <w:tr w:rsidR="00A86E9B" w14:paraId="3A91AD89" w14:textId="77777777" w:rsidTr="00A86E9B">
        <w:tc>
          <w:tcPr>
            <w:tcW w:w="4675" w:type="dxa"/>
          </w:tcPr>
          <w:p w14:paraId="60FEA3FA" w14:textId="4F272706" w:rsidR="00A86E9B" w:rsidRDefault="00A86E9B" w:rsidP="00A86E9B">
            <w:r>
              <w:t>Organization</w:t>
            </w:r>
          </w:p>
        </w:tc>
        <w:tc>
          <w:tcPr>
            <w:tcW w:w="4675" w:type="dxa"/>
          </w:tcPr>
          <w:p w14:paraId="23E59BAB" w14:textId="77777777" w:rsidR="00A86E9B" w:rsidRDefault="00A86E9B" w:rsidP="00A86E9B"/>
        </w:tc>
      </w:tr>
      <w:tr w:rsidR="00A86E9B" w14:paraId="53ADAE32" w14:textId="77777777" w:rsidTr="00A86E9B">
        <w:tc>
          <w:tcPr>
            <w:tcW w:w="4675" w:type="dxa"/>
          </w:tcPr>
          <w:p w14:paraId="01BB4660" w14:textId="578AFF60" w:rsidR="00A86E9B" w:rsidRDefault="00A86E9B" w:rsidP="00A86E9B">
            <w:r>
              <w:t>Address</w:t>
            </w:r>
          </w:p>
        </w:tc>
        <w:tc>
          <w:tcPr>
            <w:tcW w:w="4675" w:type="dxa"/>
          </w:tcPr>
          <w:p w14:paraId="0887900B" w14:textId="77777777" w:rsidR="00A86E9B" w:rsidRDefault="00A86E9B" w:rsidP="00A86E9B"/>
        </w:tc>
      </w:tr>
      <w:tr w:rsidR="00A86E9B" w14:paraId="0021EAFD" w14:textId="77777777" w:rsidTr="00A86E9B">
        <w:tc>
          <w:tcPr>
            <w:tcW w:w="4675" w:type="dxa"/>
          </w:tcPr>
          <w:p w14:paraId="4900877A" w14:textId="3AFFC2FA" w:rsidR="00A86E9B" w:rsidRDefault="00A86E9B" w:rsidP="00A86E9B">
            <w:r>
              <w:lastRenderedPageBreak/>
              <w:t>Technical Contact</w:t>
            </w:r>
          </w:p>
        </w:tc>
        <w:tc>
          <w:tcPr>
            <w:tcW w:w="4675" w:type="dxa"/>
          </w:tcPr>
          <w:p w14:paraId="345A1D47" w14:textId="77777777" w:rsidR="00A86E9B" w:rsidRDefault="00A86E9B" w:rsidP="00A86E9B"/>
        </w:tc>
      </w:tr>
      <w:tr w:rsidR="00A86E9B" w14:paraId="3A8C6055" w14:textId="77777777" w:rsidTr="00A86E9B">
        <w:tc>
          <w:tcPr>
            <w:tcW w:w="4675" w:type="dxa"/>
          </w:tcPr>
          <w:p w14:paraId="3040963F" w14:textId="1DDD92CA" w:rsidR="00A86E9B" w:rsidRDefault="00A86E9B" w:rsidP="00A86E9B">
            <w:r>
              <w:t>Telephone Number</w:t>
            </w:r>
          </w:p>
        </w:tc>
        <w:tc>
          <w:tcPr>
            <w:tcW w:w="4675" w:type="dxa"/>
          </w:tcPr>
          <w:p w14:paraId="38D0BA6B" w14:textId="77777777" w:rsidR="00A86E9B" w:rsidRDefault="00A86E9B" w:rsidP="00A86E9B"/>
        </w:tc>
      </w:tr>
      <w:tr w:rsidR="00A86E9B" w14:paraId="6F067C00" w14:textId="77777777" w:rsidTr="00A86E9B">
        <w:tc>
          <w:tcPr>
            <w:tcW w:w="4675" w:type="dxa"/>
          </w:tcPr>
          <w:p w14:paraId="36585EF7" w14:textId="284E0415" w:rsidR="00A86E9B" w:rsidRDefault="00A86E9B" w:rsidP="00A86E9B">
            <w:r>
              <w:t>Fax Number</w:t>
            </w:r>
          </w:p>
        </w:tc>
        <w:tc>
          <w:tcPr>
            <w:tcW w:w="4675" w:type="dxa"/>
          </w:tcPr>
          <w:p w14:paraId="77400B82" w14:textId="77777777" w:rsidR="00A86E9B" w:rsidRDefault="00A86E9B" w:rsidP="00A86E9B"/>
        </w:tc>
      </w:tr>
      <w:tr w:rsidR="00A86E9B" w14:paraId="66E303E0" w14:textId="77777777" w:rsidTr="00A86E9B">
        <w:tc>
          <w:tcPr>
            <w:tcW w:w="4675" w:type="dxa"/>
          </w:tcPr>
          <w:p w14:paraId="66CFFCEA" w14:textId="40A3407B" w:rsidR="00A86E9B" w:rsidRDefault="00A86E9B" w:rsidP="00A86E9B">
            <w:r>
              <w:t>Email Address</w:t>
            </w:r>
          </w:p>
        </w:tc>
        <w:tc>
          <w:tcPr>
            <w:tcW w:w="4675" w:type="dxa"/>
          </w:tcPr>
          <w:p w14:paraId="54269305" w14:textId="77777777" w:rsidR="00A86E9B" w:rsidRDefault="00A86E9B" w:rsidP="00A86E9B"/>
        </w:tc>
      </w:tr>
      <w:tr w:rsidR="00A86E9B" w14:paraId="2968F79A" w14:textId="77777777" w:rsidTr="00A86E9B">
        <w:tc>
          <w:tcPr>
            <w:tcW w:w="4675" w:type="dxa"/>
          </w:tcPr>
          <w:p w14:paraId="2E189925" w14:textId="29347D8F" w:rsidR="00A86E9B" w:rsidRDefault="00A86E9B" w:rsidP="00A86E9B">
            <w:r>
              <w:t>Population</w:t>
            </w:r>
          </w:p>
        </w:tc>
        <w:tc>
          <w:tcPr>
            <w:tcW w:w="4675" w:type="dxa"/>
          </w:tcPr>
          <w:p w14:paraId="00B7E215" w14:textId="77777777" w:rsidR="00A86E9B" w:rsidRDefault="00A86E9B" w:rsidP="00A86E9B"/>
        </w:tc>
      </w:tr>
      <w:tr w:rsidR="00A86E9B" w14:paraId="0E041B7C" w14:textId="77777777" w:rsidTr="00A86E9B">
        <w:tc>
          <w:tcPr>
            <w:tcW w:w="4675" w:type="dxa"/>
          </w:tcPr>
          <w:p w14:paraId="3AEF9CB9" w14:textId="1DF955CF" w:rsidR="00A86E9B" w:rsidRDefault="00A86E9B" w:rsidP="00A86E9B">
            <w:r>
              <w:t>Road Length Serviced (total length of road which salt is applied in organization</w:t>
            </w:r>
            <w:r w:rsidR="00221864">
              <w:t>’</w:t>
            </w:r>
            <w:r>
              <w:t>s jurisdiction)</w:t>
            </w:r>
          </w:p>
        </w:tc>
        <w:tc>
          <w:tcPr>
            <w:tcW w:w="4675" w:type="dxa"/>
          </w:tcPr>
          <w:p w14:paraId="155C3904" w14:textId="77777777" w:rsidR="00A86E9B" w:rsidRDefault="00A86E9B" w:rsidP="00A86E9B"/>
        </w:tc>
      </w:tr>
      <w:tr w:rsidR="00A86E9B" w14:paraId="4B24E579" w14:textId="77777777" w:rsidTr="00A86E9B">
        <w:tc>
          <w:tcPr>
            <w:tcW w:w="4675" w:type="dxa"/>
          </w:tcPr>
          <w:p w14:paraId="768782EE" w14:textId="66B6DC60" w:rsidR="00A86E9B" w:rsidRDefault="00A86E9B" w:rsidP="00A86E9B">
            <w:r>
              <w:t>Winter Severity/Total number of Events Requiring Salt Application During Winter</w:t>
            </w:r>
          </w:p>
        </w:tc>
        <w:tc>
          <w:tcPr>
            <w:tcW w:w="4675" w:type="dxa"/>
          </w:tcPr>
          <w:p w14:paraId="47B6CEB6" w14:textId="77777777" w:rsidR="00A86E9B" w:rsidRDefault="00A86E9B" w:rsidP="00A86E9B"/>
        </w:tc>
      </w:tr>
      <w:tr w:rsidR="00A86E9B" w14:paraId="0473D071" w14:textId="77777777" w:rsidTr="00A86E9B">
        <w:tc>
          <w:tcPr>
            <w:tcW w:w="4675" w:type="dxa"/>
          </w:tcPr>
          <w:p w14:paraId="7BE82554" w14:textId="00F8D127" w:rsidR="00A86E9B" w:rsidRDefault="00A86E9B" w:rsidP="00A86E9B">
            <w:r>
              <w:t>Salt Management Plan Date of Approval</w:t>
            </w:r>
          </w:p>
        </w:tc>
        <w:tc>
          <w:tcPr>
            <w:tcW w:w="4675" w:type="dxa"/>
          </w:tcPr>
          <w:p w14:paraId="13ECF4B0" w14:textId="77777777" w:rsidR="00A86E9B" w:rsidRDefault="00A86E9B" w:rsidP="00A86E9B"/>
        </w:tc>
      </w:tr>
      <w:tr w:rsidR="00A86E9B" w14:paraId="102682A5" w14:textId="77777777" w:rsidTr="00A86E9B">
        <w:tc>
          <w:tcPr>
            <w:tcW w:w="4675" w:type="dxa"/>
          </w:tcPr>
          <w:p w14:paraId="0B98A77E" w14:textId="1A71A167" w:rsidR="00A86E9B" w:rsidRDefault="00A86E9B" w:rsidP="00A86E9B">
            <w:r>
              <w:t>Date Plan will be Fully Implemented</w:t>
            </w:r>
          </w:p>
        </w:tc>
        <w:tc>
          <w:tcPr>
            <w:tcW w:w="4675" w:type="dxa"/>
          </w:tcPr>
          <w:p w14:paraId="7A5E566D" w14:textId="77777777" w:rsidR="00A86E9B" w:rsidRDefault="00A86E9B" w:rsidP="00A86E9B"/>
        </w:tc>
      </w:tr>
    </w:tbl>
    <w:p w14:paraId="64212DF9" w14:textId="2F67C098" w:rsidR="00A86E9B" w:rsidRDefault="00A86E9B" w:rsidP="00A86E9B"/>
    <w:p w14:paraId="3A545AC4" w14:textId="0AAB63CF" w:rsidR="00221864" w:rsidRDefault="00221864" w:rsidP="00982814">
      <w:pPr>
        <w:pStyle w:val="Heading2"/>
      </w:pPr>
      <w:bookmarkStart w:id="5" w:name="_Toc81486667"/>
      <w:bookmarkStart w:id="6" w:name="_Toc81486864"/>
      <w:r>
        <w:t>1.1 Overview</w:t>
      </w:r>
      <w:bookmarkEnd w:id="5"/>
      <w:bookmarkEnd w:id="6"/>
    </w:p>
    <w:p w14:paraId="04C8E969" w14:textId="2BF12E7B" w:rsidR="00221864" w:rsidRDefault="00221864" w:rsidP="00221864">
      <w:pPr>
        <w:spacing w:line="240" w:lineRule="auto"/>
        <w:jc w:val="both"/>
      </w:pPr>
      <w:r>
        <w:t>A comprehensive five-year scientific assessment on road salts by Environment Canada determined that, in sufficient concentrations, road salts pose a risk to freshwater ecosystems, soil, vegetation and wildlife. Under the Canadian Environmental Protection Act, 1999, the Government of Canada published a Code of Practice for the Environmental Management of Road Salts on April 3, 2004. The Code is designed to help municipalities and other road authorities better manage their use of road salts in a way that reduces their impacts on the environment while maintaining road safety.</w:t>
      </w:r>
    </w:p>
    <w:p w14:paraId="60A6C496" w14:textId="26EEEB0B" w:rsidR="00221864" w:rsidRDefault="00221864" w:rsidP="00221864">
      <w:pPr>
        <w:spacing w:line="240" w:lineRule="auto"/>
        <w:jc w:val="both"/>
      </w:pPr>
      <w:r>
        <w:t xml:space="preserve">The Transportation Association of Canada (TAC) published a Salt Management Guide (1999) and a series of Syntheses of Best Practices (2013) to assist organizations as they find ways to </w:t>
      </w:r>
      <w:proofErr w:type="gramStart"/>
      <w:r>
        <w:t>more effectively manage their salt use and provide the public with the safe and efficient transportation systems they expect, while minimizing effects on the environment</w:t>
      </w:r>
      <w:proofErr w:type="gramEnd"/>
      <w:r>
        <w:t>. The TAC Syntheses of Best Practices supplement the recommendations made within the Code.</w:t>
      </w:r>
    </w:p>
    <w:p w14:paraId="14C92364" w14:textId="37D09514" w:rsidR="00221864" w:rsidRDefault="00221864" w:rsidP="00221864">
      <w:pPr>
        <w:spacing w:line="240" w:lineRule="auto"/>
        <w:jc w:val="both"/>
      </w:pPr>
      <w:r>
        <w:t xml:space="preserve">Road Authorities that use more than 500 tonnes of road salt in a winter season (five year rolling average) and/or have salt vulnerable areas in their territory, such as natural water bodies or salt vulnerable vegetation, are subject to the Code with the </w:t>
      </w:r>
      <w:proofErr w:type="gramStart"/>
      <w:r>
        <w:t>particular requirement</w:t>
      </w:r>
      <w:proofErr w:type="gramEnd"/>
      <w:r>
        <w:t xml:space="preserve"> to prepare, implement, and file a Salt Management Plan. The Salt Management Plan shall cover all activities which may result in the release of salts to the environment, such as salt storage, application of salts on roads, and the disposal of snow containing road salts; the salt management plan should also include proof of implementation of best management practices to protect the environment from the negative impacts of road salts. Currently the </w:t>
      </w:r>
      <w:r w:rsidRPr="00221864">
        <w:rPr>
          <w:highlight w:val="yellow"/>
        </w:rPr>
        <w:t>Municipality Name</w:t>
      </w:r>
      <w:r>
        <w:t xml:space="preserve"> utilizes over 500 tonnes of road salts per year (five year rolling average) and has salt vulnerable areas in its boundaries.</w:t>
      </w:r>
    </w:p>
    <w:p w14:paraId="6C20AC87" w14:textId="5EE0D73C" w:rsidR="00221864" w:rsidRDefault="00221864" w:rsidP="00221864">
      <w:pPr>
        <w:spacing w:line="240" w:lineRule="auto"/>
        <w:jc w:val="both"/>
      </w:pPr>
      <w:r>
        <w:t xml:space="preserve">In consideration of the requirement to file a Salt Management Plan, this document has been prepared to permit the </w:t>
      </w:r>
      <w:r w:rsidRPr="00221864">
        <w:rPr>
          <w:highlight w:val="yellow"/>
        </w:rPr>
        <w:t>Municipality Name</w:t>
      </w:r>
      <w:r>
        <w:t xml:space="preserve"> to comply with the Code. It must be recognized that this plan is subject to change, updating, and continuous improvement to reflect organizational changes, technological changes and new operational procedures and best management practices as they become available.</w:t>
      </w:r>
    </w:p>
    <w:p w14:paraId="7B2E7E5A" w14:textId="0C3D39D3" w:rsidR="00221864" w:rsidRDefault="00221864" w:rsidP="00982814">
      <w:pPr>
        <w:pStyle w:val="Heading2"/>
      </w:pPr>
      <w:bookmarkStart w:id="7" w:name="_Toc81486668"/>
      <w:bookmarkStart w:id="8" w:name="_Toc81486865"/>
      <w:r>
        <w:t>1.2 Objective</w:t>
      </w:r>
      <w:bookmarkEnd w:id="7"/>
      <w:bookmarkEnd w:id="8"/>
    </w:p>
    <w:p w14:paraId="1D7153B3" w14:textId="27151C7C" w:rsidR="00221864" w:rsidRDefault="00221864" w:rsidP="00221864">
      <w:pPr>
        <w:spacing w:line="240" w:lineRule="auto"/>
        <w:jc w:val="both"/>
      </w:pPr>
      <w:r>
        <w:t xml:space="preserve">The objective of the </w:t>
      </w:r>
      <w:r w:rsidRPr="00221864">
        <w:rPr>
          <w:highlight w:val="yellow"/>
        </w:rPr>
        <w:t>Municipality Name</w:t>
      </w:r>
      <w:r>
        <w:t xml:space="preserve"> Salt Management Plan is to set a procedural framework to ensure safe, efficient</w:t>
      </w:r>
      <w:r w:rsidR="00E81788">
        <w:t>,</w:t>
      </w:r>
      <w:r>
        <w:t xml:space="preserve"> and cost-effective roadway systems, in recognition of the adverse effects that excessive use of road salt can have on the environment. The Salt Management Plan contains best management practices that will optimize strategies relative to snow and ice control and strive to minimize the amount of road salts entering the environment. </w:t>
      </w:r>
    </w:p>
    <w:p w14:paraId="23E015D1" w14:textId="6C775A4A" w:rsidR="00221864" w:rsidRDefault="00221864" w:rsidP="00221864">
      <w:pPr>
        <w:spacing w:line="240" w:lineRule="auto"/>
        <w:jc w:val="both"/>
      </w:pPr>
      <w:r>
        <w:lastRenderedPageBreak/>
        <w:t xml:space="preserve">As specified in the Code of Practice for the Environmental Management of Road Salts, the Salt Management Plan is to be endorsed by the “highest level of government”; therefore, the Council of the </w:t>
      </w:r>
      <w:r w:rsidRPr="00221864">
        <w:rPr>
          <w:highlight w:val="yellow"/>
        </w:rPr>
        <w:t>Municipality Name</w:t>
      </w:r>
      <w:r>
        <w:t xml:space="preserve"> will be requested to endorse this plan.</w:t>
      </w:r>
    </w:p>
    <w:p w14:paraId="134BFF1B" w14:textId="56E2C8DD" w:rsidR="00E81788" w:rsidRDefault="00E81788" w:rsidP="00982814">
      <w:pPr>
        <w:pStyle w:val="Heading2"/>
      </w:pPr>
      <w:bookmarkStart w:id="9" w:name="_Toc81486669"/>
      <w:bookmarkStart w:id="10" w:name="_Toc81486866"/>
      <w:r>
        <w:t>1.3 Organization of the Plan</w:t>
      </w:r>
      <w:bookmarkEnd w:id="9"/>
      <w:bookmarkEnd w:id="10"/>
    </w:p>
    <w:p w14:paraId="5540AD89" w14:textId="11D1B165" w:rsidR="00E81788" w:rsidRDefault="00E81788" w:rsidP="00221864">
      <w:pPr>
        <w:spacing w:line="240" w:lineRule="auto"/>
        <w:jc w:val="both"/>
      </w:pPr>
      <w:r>
        <w:t xml:space="preserve">This plan is organized to provide a review of existing </w:t>
      </w:r>
      <w:r w:rsidRPr="00E81788">
        <w:rPr>
          <w:highlight w:val="yellow"/>
        </w:rPr>
        <w:t>Municipality Name</w:t>
      </w:r>
      <w:r>
        <w:t xml:space="preserve"> winter maintenance policies, operating practices</w:t>
      </w:r>
      <w:r w:rsidR="002E36AA">
        <w:t>,</w:t>
      </w:r>
      <w:r>
        <w:t xml:space="preserve"> and strategies including:</w:t>
      </w:r>
    </w:p>
    <w:p w14:paraId="6C29127F" w14:textId="300CEA61" w:rsidR="00E81788" w:rsidRDefault="00E81788" w:rsidP="00E81788">
      <w:pPr>
        <w:pStyle w:val="ListParagraph"/>
        <w:numPr>
          <w:ilvl w:val="0"/>
          <w:numId w:val="1"/>
        </w:numPr>
        <w:spacing w:line="240" w:lineRule="auto"/>
        <w:jc w:val="both"/>
      </w:pPr>
      <w:r>
        <w:t>Salt Management Policy</w:t>
      </w:r>
    </w:p>
    <w:p w14:paraId="7A8858F0" w14:textId="286A9E03" w:rsidR="003726F1" w:rsidRDefault="003726F1" w:rsidP="00E81788">
      <w:pPr>
        <w:pStyle w:val="ListParagraph"/>
        <w:numPr>
          <w:ilvl w:val="0"/>
          <w:numId w:val="1"/>
        </w:numPr>
        <w:spacing w:line="240" w:lineRule="auto"/>
        <w:jc w:val="both"/>
      </w:pPr>
      <w:r>
        <w:t>Operational Practices and Strategies</w:t>
      </w:r>
    </w:p>
    <w:p w14:paraId="67850BDB" w14:textId="77777777" w:rsidR="00D816B3" w:rsidRDefault="002E36AA" w:rsidP="003726F1">
      <w:pPr>
        <w:pStyle w:val="ListParagraph"/>
        <w:numPr>
          <w:ilvl w:val="1"/>
          <w:numId w:val="1"/>
        </w:numPr>
        <w:spacing w:line="240" w:lineRule="auto"/>
        <w:jc w:val="both"/>
      </w:pPr>
      <w:r>
        <w:t>Material Type, Source and Quality</w:t>
      </w:r>
    </w:p>
    <w:p w14:paraId="230C9C3D" w14:textId="77777777" w:rsidR="00D816B3" w:rsidRPr="00D816B3" w:rsidRDefault="002E36AA" w:rsidP="003726F1">
      <w:pPr>
        <w:pStyle w:val="ListParagraph"/>
        <w:numPr>
          <w:ilvl w:val="1"/>
          <w:numId w:val="1"/>
        </w:numPr>
        <w:spacing w:line="240" w:lineRule="auto"/>
        <w:jc w:val="both"/>
      </w:pPr>
      <w:r>
        <w:t>Spreading</w:t>
      </w:r>
      <w:r w:rsidR="00D816B3" w:rsidRPr="00D816B3">
        <w:rPr>
          <w:rFonts w:ascii="Wingdings" w:hAnsi="Wingdings" w:cs="Wingdings"/>
          <w:color w:val="231F20"/>
          <w:sz w:val="18"/>
          <w:szCs w:val="18"/>
        </w:rPr>
        <w:t xml:space="preserve"> </w:t>
      </w:r>
    </w:p>
    <w:p w14:paraId="425600D7" w14:textId="27A32684" w:rsidR="002E36AA" w:rsidRDefault="002E36AA" w:rsidP="003726F1">
      <w:pPr>
        <w:pStyle w:val="ListParagraph"/>
        <w:numPr>
          <w:ilvl w:val="1"/>
          <w:numId w:val="1"/>
        </w:numPr>
        <w:spacing w:line="240" w:lineRule="auto"/>
        <w:jc w:val="both"/>
      </w:pPr>
      <w:r>
        <w:t>Salt Vulnerable Areas</w:t>
      </w:r>
    </w:p>
    <w:p w14:paraId="5A430FA0" w14:textId="0A82A2A2" w:rsidR="002E36AA" w:rsidRDefault="002E36AA" w:rsidP="003726F1">
      <w:pPr>
        <w:pStyle w:val="ListParagraph"/>
        <w:numPr>
          <w:ilvl w:val="1"/>
          <w:numId w:val="1"/>
        </w:numPr>
        <w:spacing w:line="240" w:lineRule="auto"/>
        <w:jc w:val="both"/>
      </w:pPr>
      <w:r>
        <w:t>Sand and Salt Storage Sites</w:t>
      </w:r>
    </w:p>
    <w:p w14:paraId="5EDD31FD" w14:textId="52931AB3" w:rsidR="002E36AA" w:rsidRDefault="002E36AA" w:rsidP="003726F1">
      <w:pPr>
        <w:pStyle w:val="ListParagraph"/>
        <w:numPr>
          <w:ilvl w:val="1"/>
          <w:numId w:val="1"/>
        </w:numPr>
        <w:spacing w:line="240" w:lineRule="auto"/>
        <w:jc w:val="both"/>
      </w:pPr>
      <w:r>
        <w:t>Snow Disposal Sites</w:t>
      </w:r>
    </w:p>
    <w:p w14:paraId="3CE6B22A" w14:textId="11D328E2" w:rsidR="002E36AA" w:rsidRDefault="002E36AA" w:rsidP="003726F1">
      <w:pPr>
        <w:pStyle w:val="ListParagraph"/>
        <w:numPr>
          <w:ilvl w:val="1"/>
          <w:numId w:val="1"/>
        </w:numPr>
        <w:spacing w:line="240" w:lineRule="auto"/>
        <w:jc w:val="both"/>
      </w:pPr>
      <w:r>
        <w:t>Training</w:t>
      </w:r>
    </w:p>
    <w:p w14:paraId="0C120354" w14:textId="65B157EA" w:rsidR="002E36AA" w:rsidRDefault="002E36AA" w:rsidP="003726F1">
      <w:pPr>
        <w:pStyle w:val="ListParagraph"/>
        <w:numPr>
          <w:ilvl w:val="1"/>
          <w:numId w:val="1"/>
        </w:numPr>
        <w:spacing w:line="240" w:lineRule="auto"/>
        <w:jc w:val="both"/>
      </w:pPr>
      <w:r>
        <w:t>Research and Testing</w:t>
      </w:r>
    </w:p>
    <w:p w14:paraId="5359E671" w14:textId="3EE04D5E" w:rsidR="002E36AA" w:rsidRDefault="002E36AA" w:rsidP="003726F1">
      <w:pPr>
        <w:pStyle w:val="ListParagraph"/>
        <w:numPr>
          <w:ilvl w:val="1"/>
          <w:numId w:val="1"/>
        </w:numPr>
        <w:spacing w:line="240" w:lineRule="auto"/>
        <w:jc w:val="both"/>
      </w:pPr>
      <w:r>
        <w:t>Spill Response Procedures</w:t>
      </w:r>
    </w:p>
    <w:p w14:paraId="3E04D954" w14:textId="302CE678" w:rsidR="002E36AA" w:rsidRDefault="002E36AA" w:rsidP="003726F1">
      <w:pPr>
        <w:pStyle w:val="ListParagraph"/>
        <w:numPr>
          <w:ilvl w:val="1"/>
          <w:numId w:val="1"/>
        </w:numPr>
        <w:spacing w:line="240" w:lineRule="auto"/>
        <w:jc w:val="both"/>
      </w:pPr>
      <w:r>
        <w:t>Record Keeping</w:t>
      </w:r>
    </w:p>
    <w:p w14:paraId="459260A9" w14:textId="1D3C9DF4" w:rsidR="002E36AA" w:rsidRDefault="002E36AA" w:rsidP="003726F1">
      <w:pPr>
        <w:pStyle w:val="ListParagraph"/>
        <w:numPr>
          <w:ilvl w:val="1"/>
          <w:numId w:val="1"/>
        </w:numPr>
        <w:spacing w:line="240" w:lineRule="auto"/>
        <w:jc w:val="both"/>
      </w:pPr>
      <w:r>
        <w:t>Monitoring</w:t>
      </w:r>
    </w:p>
    <w:p w14:paraId="39844A58" w14:textId="71C5EA2D" w:rsidR="003726F1" w:rsidRDefault="003726F1" w:rsidP="003726F1">
      <w:pPr>
        <w:pStyle w:val="ListParagraph"/>
        <w:numPr>
          <w:ilvl w:val="0"/>
          <w:numId w:val="1"/>
        </w:numPr>
        <w:spacing w:line="240" w:lineRule="auto"/>
        <w:jc w:val="both"/>
      </w:pPr>
      <w:r>
        <w:t>Salt Management Goals</w:t>
      </w:r>
    </w:p>
    <w:p w14:paraId="50B5BFF3" w14:textId="25E1EEF0" w:rsidR="003726F1" w:rsidRDefault="003726F1" w:rsidP="003726F1">
      <w:pPr>
        <w:pStyle w:val="ListParagraph"/>
        <w:numPr>
          <w:ilvl w:val="0"/>
          <w:numId w:val="1"/>
        </w:numPr>
        <w:spacing w:line="240" w:lineRule="auto"/>
        <w:jc w:val="both"/>
      </w:pPr>
      <w:r>
        <w:t>Annual Review</w:t>
      </w:r>
    </w:p>
    <w:p w14:paraId="25E1D4C6" w14:textId="333ACC8C" w:rsidR="003726F1" w:rsidRDefault="003726F1" w:rsidP="003726F1">
      <w:pPr>
        <w:pStyle w:val="ListParagraph"/>
        <w:numPr>
          <w:ilvl w:val="0"/>
          <w:numId w:val="1"/>
        </w:numPr>
        <w:spacing w:line="240" w:lineRule="auto"/>
        <w:jc w:val="both"/>
      </w:pPr>
      <w:r>
        <w:t>Conclusion</w:t>
      </w:r>
    </w:p>
    <w:p w14:paraId="562514A2" w14:textId="6E79FAB1" w:rsidR="00D816B3" w:rsidRDefault="00D816B3" w:rsidP="00D816B3">
      <w:pPr>
        <w:spacing w:line="240" w:lineRule="auto"/>
        <w:jc w:val="both"/>
      </w:pPr>
      <w:r>
        <w:t xml:space="preserve">Current best management practices used by the </w:t>
      </w:r>
      <w:r w:rsidR="00811242" w:rsidRPr="00811242">
        <w:rPr>
          <w:highlight w:val="yellow"/>
        </w:rPr>
        <w:t>Municipality Type</w:t>
      </w:r>
      <w:r>
        <w:t xml:space="preserve"> are compared to those recommended by the TAC</w:t>
      </w:r>
      <w:r w:rsidR="00811242">
        <w:t xml:space="preserve"> </w:t>
      </w:r>
      <w:r>
        <w:t>Salt Management Guide and Syntheses of Best Practices to identify opportunities for improvement. Salt</w:t>
      </w:r>
      <w:r w:rsidR="00811242">
        <w:t xml:space="preserve"> </w:t>
      </w:r>
      <w:r>
        <w:t>Management goals will be identified to address potential gaps and further protect the environment</w:t>
      </w:r>
      <w:r w:rsidR="00811242">
        <w:t xml:space="preserve"> </w:t>
      </w:r>
      <w:r>
        <w:t>from the negative impacts of road salt, while maintaining road safety.</w:t>
      </w:r>
    </w:p>
    <w:p w14:paraId="3A153BB3" w14:textId="37567820" w:rsidR="00811242" w:rsidRDefault="00811242" w:rsidP="00982814">
      <w:pPr>
        <w:pStyle w:val="Heading1"/>
      </w:pPr>
      <w:bookmarkStart w:id="11" w:name="_Toc81486670"/>
      <w:bookmarkStart w:id="12" w:name="_Toc81486867"/>
      <w:r>
        <w:t>2.0 Salt Management Policy</w:t>
      </w:r>
      <w:bookmarkEnd w:id="11"/>
      <w:bookmarkEnd w:id="12"/>
    </w:p>
    <w:p w14:paraId="0B4B3DC4" w14:textId="165973DA" w:rsidR="00811242" w:rsidRDefault="00811242" w:rsidP="00982814">
      <w:pPr>
        <w:pStyle w:val="Heading1"/>
      </w:pPr>
      <w:bookmarkStart w:id="13" w:name="_Toc81486671"/>
      <w:bookmarkStart w:id="14" w:name="_Toc81486868"/>
      <w:r>
        <w:t>3.0 Material Type, Source, and Quality</w:t>
      </w:r>
      <w:bookmarkEnd w:id="13"/>
      <w:bookmarkEnd w:id="14"/>
    </w:p>
    <w:p w14:paraId="197E8BBF" w14:textId="77777777" w:rsidR="00811242" w:rsidRPr="00D816B3" w:rsidRDefault="00811242" w:rsidP="00811242">
      <w:pPr>
        <w:pStyle w:val="ListParagraph"/>
        <w:numPr>
          <w:ilvl w:val="1"/>
          <w:numId w:val="1"/>
        </w:numPr>
        <w:spacing w:line="240" w:lineRule="auto"/>
        <w:jc w:val="both"/>
      </w:pPr>
      <w:r w:rsidRPr="00D816B3">
        <w:rPr>
          <w:highlight w:val="cyan"/>
        </w:rPr>
        <w:t xml:space="preserve">Type, amount, sources and quality of snow and ice control materials used (all types including solids, </w:t>
      </w:r>
      <w:proofErr w:type="gramStart"/>
      <w:r w:rsidRPr="00D816B3">
        <w:rPr>
          <w:highlight w:val="cyan"/>
        </w:rPr>
        <w:t>liquids</w:t>
      </w:r>
      <w:proofErr w:type="gramEnd"/>
      <w:r w:rsidRPr="00D816B3">
        <w:rPr>
          <w:highlight w:val="cyan"/>
        </w:rPr>
        <w:t xml:space="preserve"> and abrasive mixes) </w:t>
      </w:r>
    </w:p>
    <w:p w14:paraId="26C3D71C" w14:textId="77777777" w:rsidR="00811242" w:rsidRPr="00D816B3" w:rsidRDefault="00811242" w:rsidP="00811242">
      <w:pPr>
        <w:pStyle w:val="ListParagraph"/>
        <w:numPr>
          <w:ilvl w:val="1"/>
          <w:numId w:val="1"/>
        </w:numPr>
        <w:spacing w:line="240" w:lineRule="auto"/>
        <w:jc w:val="both"/>
      </w:pPr>
      <w:r w:rsidRPr="00D816B3">
        <w:rPr>
          <w:highlight w:val="cyan"/>
        </w:rPr>
        <w:t xml:space="preserve">The quality of snow and ice control materials can influence their effectiveness. Organizations should have quality specification addressing moisture content, </w:t>
      </w:r>
      <w:proofErr w:type="gramStart"/>
      <w:r w:rsidRPr="00D816B3">
        <w:rPr>
          <w:highlight w:val="cyan"/>
        </w:rPr>
        <w:t>gradation</w:t>
      </w:r>
      <w:proofErr w:type="gramEnd"/>
      <w:r w:rsidRPr="00D816B3">
        <w:rPr>
          <w:highlight w:val="cyan"/>
        </w:rPr>
        <w:t xml:space="preserve"> and acceptable impurity levels. It is also important to understand the supply chain for all materials including delivery reliability. Where supply problems may occur, contingency plans should be in place.</w:t>
      </w:r>
    </w:p>
    <w:p w14:paraId="00BE242D" w14:textId="77777777" w:rsidR="00811242" w:rsidRDefault="00811242" w:rsidP="00221864">
      <w:pPr>
        <w:jc w:val="both"/>
      </w:pPr>
    </w:p>
    <w:p w14:paraId="5FFCB7AA" w14:textId="1AFC8CA9" w:rsidR="00811242" w:rsidRDefault="00982814" w:rsidP="00982814">
      <w:pPr>
        <w:pStyle w:val="Heading2"/>
      </w:pPr>
      <w:bookmarkStart w:id="15" w:name="_Toc81486672"/>
      <w:bookmarkStart w:id="16" w:name="_Toc81486869"/>
      <w:r>
        <w:t>3.1</w:t>
      </w:r>
      <w:r w:rsidR="00811242">
        <w:t xml:space="preserve"> Spreading</w:t>
      </w:r>
      <w:bookmarkEnd w:id="15"/>
      <w:bookmarkEnd w:id="16"/>
    </w:p>
    <w:p w14:paraId="639D8AF9" w14:textId="77777777" w:rsidR="00811242" w:rsidRPr="00D816B3" w:rsidRDefault="00811242" w:rsidP="00811242">
      <w:pPr>
        <w:pStyle w:val="ListParagraph"/>
        <w:numPr>
          <w:ilvl w:val="1"/>
          <w:numId w:val="1"/>
        </w:numPr>
        <w:autoSpaceDE w:val="0"/>
        <w:autoSpaceDN w:val="0"/>
        <w:adjustRightInd w:val="0"/>
        <w:spacing w:after="0" w:line="240" w:lineRule="auto"/>
        <w:jc w:val="both"/>
        <w:rPr>
          <w:rFonts w:ascii="Calibri" w:hAnsi="Calibri" w:cs="Calibri"/>
          <w:color w:val="231F20"/>
          <w:sz w:val="21"/>
          <w:szCs w:val="21"/>
          <w:highlight w:val="cyan"/>
        </w:rPr>
      </w:pPr>
      <w:r w:rsidRPr="00D816B3">
        <w:rPr>
          <w:rFonts w:ascii="Calibri" w:hAnsi="Calibri" w:cs="Calibri"/>
          <w:color w:val="231F20"/>
          <w:sz w:val="21"/>
          <w:szCs w:val="21"/>
          <w:highlight w:val="cyan"/>
        </w:rPr>
        <w:t>Current application rate for each type of material and pavement condition</w:t>
      </w:r>
    </w:p>
    <w:p w14:paraId="2DE96E64" w14:textId="77777777" w:rsidR="00811242" w:rsidRPr="00D816B3" w:rsidRDefault="00811242" w:rsidP="00811242">
      <w:pPr>
        <w:pStyle w:val="ListParagraph"/>
        <w:numPr>
          <w:ilvl w:val="1"/>
          <w:numId w:val="1"/>
        </w:numPr>
        <w:autoSpaceDE w:val="0"/>
        <w:autoSpaceDN w:val="0"/>
        <w:adjustRightInd w:val="0"/>
        <w:spacing w:after="0" w:line="240" w:lineRule="auto"/>
        <w:jc w:val="both"/>
        <w:rPr>
          <w:rFonts w:ascii="Calibri" w:hAnsi="Calibri" w:cs="Calibri"/>
          <w:color w:val="231F20"/>
          <w:sz w:val="21"/>
          <w:szCs w:val="21"/>
          <w:highlight w:val="cyan"/>
        </w:rPr>
      </w:pPr>
      <w:r w:rsidRPr="00D816B3">
        <w:rPr>
          <w:rFonts w:ascii="Calibri" w:hAnsi="Calibri" w:cs="Calibri"/>
          <w:color w:val="231F20"/>
          <w:sz w:val="21"/>
          <w:szCs w:val="21"/>
          <w:highlight w:val="cyan"/>
        </w:rPr>
        <w:t>Percentage of fleet with pre-wetting</w:t>
      </w:r>
    </w:p>
    <w:p w14:paraId="6F3CB66F" w14:textId="77777777" w:rsidR="00811242" w:rsidRPr="00D816B3" w:rsidRDefault="00811242" w:rsidP="00811242">
      <w:pPr>
        <w:pStyle w:val="ListParagraph"/>
        <w:numPr>
          <w:ilvl w:val="1"/>
          <w:numId w:val="1"/>
        </w:numPr>
        <w:autoSpaceDE w:val="0"/>
        <w:autoSpaceDN w:val="0"/>
        <w:adjustRightInd w:val="0"/>
        <w:spacing w:after="0" w:line="240" w:lineRule="auto"/>
        <w:jc w:val="both"/>
        <w:rPr>
          <w:rFonts w:ascii="Calibri" w:hAnsi="Calibri" w:cs="Calibri"/>
          <w:color w:val="231F20"/>
          <w:sz w:val="21"/>
          <w:szCs w:val="21"/>
          <w:highlight w:val="cyan"/>
        </w:rPr>
      </w:pPr>
      <w:r w:rsidRPr="00D816B3">
        <w:rPr>
          <w:rFonts w:ascii="Calibri" w:hAnsi="Calibri" w:cs="Calibri"/>
          <w:color w:val="231F20"/>
          <w:sz w:val="21"/>
          <w:szCs w:val="21"/>
          <w:highlight w:val="cyan"/>
        </w:rPr>
        <w:t>Percentage of fleet with liquid only applications</w:t>
      </w:r>
    </w:p>
    <w:p w14:paraId="072FC4CD" w14:textId="77777777" w:rsidR="00811242" w:rsidRPr="00D816B3" w:rsidRDefault="00811242" w:rsidP="00811242">
      <w:pPr>
        <w:pStyle w:val="ListParagraph"/>
        <w:numPr>
          <w:ilvl w:val="1"/>
          <w:numId w:val="1"/>
        </w:numPr>
        <w:autoSpaceDE w:val="0"/>
        <w:autoSpaceDN w:val="0"/>
        <w:adjustRightInd w:val="0"/>
        <w:spacing w:after="0" w:line="240" w:lineRule="auto"/>
        <w:jc w:val="both"/>
        <w:rPr>
          <w:rFonts w:ascii="Calibri" w:hAnsi="Calibri" w:cs="Calibri"/>
          <w:color w:val="231F20"/>
          <w:sz w:val="21"/>
          <w:szCs w:val="21"/>
          <w:highlight w:val="cyan"/>
        </w:rPr>
      </w:pPr>
      <w:r w:rsidRPr="00D816B3">
        <w:rPr>
          <w:rFonts w:ascii="Calibri" w:hAnsi="Calibri" w:cs="Calibri"/>
          <w:color w:val="231F20"/>
          <w:sz w:val="21"/>
          <w:szCs w:val="21"/>
          <w:highlight w:val="cyan"/>
        </w:rPr>
        <w:t>Percentage of fleet with ground-speed electronic spreader controls</w:t>
      </w:r>
    </w:p>
    <w:p w14:paraId="4E9DA558" w14:textId="77777777" w:rsidR="00811242" w:rsidRPr="00D816B3" w:rsidRDefault="00811242" w:rsidP="00811242">
      <w:pPr>
        <w:pStyle w:val="ListParagraph"/>
        <w:numPr>
          <w:ilvl w:val="1"/>
          <w:numId w:val="1"/>
        </w:numPr>
        <w:autoSpaceDE w:val="0"/>
        <w:autoSpaceDN w:val="0"/>
        <w:adjustRightInd w:val="0"/>
        <w:spacing w:after="0" w:line="240" w:lineRule="auto"/>
        <w:jc w:val="both"/>
        <w:rPr>
          <w:rFonts w:ascii="Calibri" w:hAnsi="Calibri" w:cs="Calibri"/>
          <w:color w:val="231F20"/>
          <w:sz w:val="21"/>
          <w:szCs w:val="21"/>
          <w:highlight w:val="cyan"/>
        </w:rPr>
      </w:pPr>
      <w:r w:rsidRPr="00D816B3">
        <w:rPr>
          <w:rFonts w:ascii="Calibri" w:hAnsi="Calibri" w:cs="Calibri"/>
          <w:color w:val="231F20"/>
          <w:sz w:val="21"/>
          <w:szCs w:val="21"/>
          <w:highlight w:val="cyan"/>
        </w:rPr>
        <w:t>Use of alternative freeze point depressants</w:t>
      </w:r>
    </w:p>
    <w:p w14:paraId="10DCF5A4" w14:textId="77777777" w:rsidR="00811242" w:rsidRPr="00D816B3" w:rsidRDefault="00811242" w:rsidP="00811242">
      <w:pPr>
        <w:pStyle w:val="ListParagraph"/>
        <w:numPr>
          <w:ilvl w:val="1"/>
          <w:numId w:val="1"/>
        </w:numPr>
        <w:autoSpaceDE w:val="0"/>
        <w:autoSpaceDN w:val="0"/>
        <w:adjustRightInd w:val="0"/>
        <w:spacing w:after="0" w:line="240" w:lineRule="auto"/>
        <w:jc w:val="both"/>
        <w:rPr>
          <w:rFonts w:ascii="Calibri" w:hAnsi="Calibri" w:cs="Calibri"/>
          <w:color w:val="231F20"/>
          <w:sz w:val="21"/>
          <w:szCs w:val="21"/>
          <w:highlight w:val="cyan"/>
        </w:rPr>
      </w:pPr>
      <w:r w:rsidRPr="00D816B3">
        <w:rPr>
          <w:rFonts w:ascii="Calibri" w:hAnsi="Calibri" w:cs="Calibri"/>
          <w:color w:val="231F20"/>
          <w:sz w:val="21"/>
          <w:szCs w:val="21"/>
          <w:highlight w:val="cyan"/>
        </w:rPr>
        <w:lastRenderedPageBreak/>
        <w:t>Number of road weather information systems (RWIS) installations</w:t>
      </w:r>
    </w:p>
    <w:p w14:paraId="07C851CC" w14:textId="77777777" w:rsidR="00811242" w:rsidRPr="00D816B3" w:rsidRDefault="00811242" w:rsidP="00811242">
      <w:pPr>
        <w:pStyle w:val="ListParagraph"/>
        <w:numPr>
          <w:ilvl w:val="1"/>
          <w:numId w:val="1"/>
        </w:numPr>
        <w:autoSpaceDE w:val="0"/>
        <w:autoSpaceDN w:val="0"/>
        <w:adjustRightInd w:val="0"/>
        <w:spacing w:after="0" w:line="240" w:lineRule="auto"/>
        <w:jc w:val="both"/>
        <w:rPr>
          <w:rFonts w:ascii="Calibri" w:hAnsi="Calibri" w:cs="Calibri"/>
          <w:color w:val="231F20"/>
          <w:sz w:val="21"/>
          <w:szCs w:val="21"/>
          <w:highlight w:val="cyan"/>
        </w:rPr>
      </w:pPr>
      <w:r w:rsidRPr="00D816B3">
        <w:rPr>
          <w:rFonts w:ascii="Calibri" w:hAnsi="Calibri" w:cs="Calibri"/>
          <w:color w:val="231F20"/>
          <w:sz w:val="21"/>
          <w:szCs w:val="21"/>
          <w:highlight w:val="cyan"/>
        </w:rPr>
        <w:t>Number of other surface temperature measuring devices (hand-held or vehicle mounted)</w:t>
      </w:r>
    </w:p>
    <w:p w14:paraId="2AF6C1F2" w14:textId="77777777" w:rsidR="00811242" w:rsidRPr="00D816B3" w:rsidRDefault="00811242" w:rsidP="00811242">
      <w:pPr>
        <w:pStyle w:val="ListParagraph"/>
        <w:numPr>
          <w:ilvl w:val="1"/>
          <w:numId w:val="1"/>
        </w:numPr>
        <w:autoSpaceDE w:val="0"/>
        <w:autoSpaceDN w:val="0"/>
        <w:adjustRightInd w:val="0"/>
        <w:spacing w:after="0" w:line="240" w:lineRule="auto"/>
        <w:jc w:val="both"/>
        <w:rPr>
          <w:highlight w:val="cyan"/>
        </w:rPr>
      </w:pPr>
      <w:r w:rsidRPr="00D816B3">
        <w:rPr>
          <w:rFonts w:ascii="Calibri" w:hAnsi="Calibri" w:cs="Calibri"/>
          <w:color w:val="231F20"/>
          <w:sz w:val="21"/>
          <w:szCs w:val="21"/>
          <w:highlight w:val="cyan"/>
        </w:rPr>
        <w:t>Use of dedicated pavement and/or atmospheric forecasting</w:t>
      </w:r>
    </w:p>
    <w:p w14:paraId="08ACAE0B" w14:textId="77777777" w:rsidR="00811242" w:rsidRDefault="00811242" w:rsidP="00221864">
      <w:pPr>
        <w:jc w:val="both"/>
      </w:pPr>
    </w:p>
    <w:p w14:paraId="6864211A" w14:textId="0F5D862A" w:rsidR="00811242" w:rsidRDefault="00982814" w:rsidP="00982814">
      <w:pPr>
        <w:pStyle w:val="Heading2"/>
      </w:pPr>
      <w:bookmarkStart w:id="17" w:name="_Toc81486673"/>
      <w:bookmarkStart w:id="18" w:name="_Toc81486870"/>
      <w:r>
        <w:t>3.2</w:t>
      </w:r>
      <w:r w:rsidR="00811242">
        <w:t xml:space="preserve"> Salt Vulnerable Areas</w:t>
      </w:r>
      <w:bookmarkEnd w:id="17"/>
      <w:bookmarkEnd w:id="18"/>
    </w:p>
    <w:p w14:paraId="46395308" w14:textId="07B7DFB0" w:rsidR="00811242" w:rsidRDefault="00811242" w:rsidP="00811242">
      <w:pPr>
        <w:pStyle w:val="ListParagraph"/>
        <w:numPr>
          <w:ilvl w:val="1"/>
          <w:numId w:val="1"/>
        </w:numPr>
        <w:spacing w:line="240" w:lineRule="auto"/>
        <w:jc w:val="both"/>
        <w:rPr>
          <w:highlight w:val="cyan"/>
        </w:rPr>
      </w:pPr>
      <w:r w:rsidRPr="00D816B3">
        <w:rPr>
          <w:highlight w:val="cyan"/>
        </w:rPr>
        <w:t>Locations of salt vulnerable areas</w:t>
      </w:r>
    </w:p>
    <w:p w14:paraId="72811070" w14:textId="77777777" w:rsidR="00811242" w:rsidRPr="00811242" w:rsidRDefault="00811242" w:rsidP="00811242">
      <w:pPr>
        <w:pStyle w:val="ListParagraph"/>
        <w:numPr>
          <w:ilvl w:val="2"/>
          <w:numId w:val="1"/>
        </w:numPr>
        <w:spacing w:line="240" w:lineRule="auto"/>
        <w:jc w:val="both"/>
        <w:rPr>
          <w:highlight w:val="cyan"/>
        </w:rPr>
      </w:pPr>
      <w:r w:rsidRPr="00811242">
        <w:rPr>
          <w:highlight w:val="cyan"/>
        </w:rPr>
        <w:t>Examples of Possible Salt Vulnerable Areas</w:t>
      </w:r>
    </w:p>
    <w:p w14:paraId="5C609DAF" w14:textId="77777777" w:rsidR="00811242" w:rsidRPr="00811242" w:rsidRDefault="00811242" w:rsidP="00811242">
      <w:pPr>
        <w:pStyle w:val="ListParagraph"/>
        <w:numPr>
          <w:ilvl w:val="3"/>
          <w:numId w:val="1"/>
        </w:numPr>
        <w:spacing w:line="240" w:lineRule="auto"/>
        <w:jc w:val="both"/>
        <w:rPr>
          <w:highlight w:val="cyan"/>
        </w:rPr>
      </w:pPr>
      <w:r w:rsidRPr="00811242">
        <w:rPr>
          <w:highlight w:val="cyan"/>
        </w:rPr>
        <w:t>Groundwater recharge areas</w:t>
      </w:r>
    </w:p>
    <w:p w14:paraId="018E2C4D" w14:textId="77777777" w:rsidR="00811242" w:rsidRPr="00811242" w:rsidRDefault="00811242" w:rsidP="00811242">
      <w:pPr>
        <w:pStyle w:val="ListParagraph"/>
        <w:numPr>
          <w:ilvl w:val="3"/>
          <w:numId w:val="1"/>
        </w:numPr>
        <w:spacing w:line="240" w:lineRule="auto"/>
        <w:jc w:val="both"/>
        <w:rPr>
          <w:highlight w:val="cyan"/>
        </w:rPr>
      </w:pPr>
      <w:r w:rsidRPr="00811242">
        <w:rPr>
          <w:highlight w:val="cyan"/>
        </w:rPr>
        <w:t>Areas with exposed or shallow water tables with medium to high permeability soils</w:t>
      </w:r>
    </w:p>
    <w:p w14:paraId="464644C3" w14:textId="77777777" w:rsidR="00811242" w:rsidRPr="00811242" w:rsidRDefault="00811242" w:rsidP="00811242">
      <w:pPr>
        <w:pStyle w:val="ListParagraph"/>
        <w:numPr>
          <w:ilvl w:val="3"/>
          <w:numId w:val="1"/>
        </w:numPr>
        <w:spacing w:line="240" w:lineRule="auto"/>
        <w:jc w:val="both"/>
        <w:rPr>
          <w:highlight w:val="cyan"/>
        </w:rPr>
      </w:pPr>
      <w:r w:rsidRPr="00811242">
        <w:rPr>
          <w:highlight w:val="cyan"/>
        </w:rPr>
        <w:t>Sources of drinking water</w:t>
      </w:r>
    </w:p>
    <w:p w14:paraId="10C8CEED" w14:textId="77777777" w:rsidR="00811242" w:rsidRPr="00811242" w:rsidRDefault="00811242" w:rsidP="00811242">
      <w:pPr>
        <w:pStyle w:val="ListParagraph"/>
        <w:numPr>
          <w:ilvl w:val="3"/>
          <w:numId w:val="1"/>
        </w:numPr>
        <w:spacing w:line="240" w:lineRule="auto"/>
        <w:jc w:val="both"/>
        <w:rPr>
          <w:highlight w:val="cyan"/>
        </w:rPr>
      </w:pPr>
      <w:r w:rsidRPr="00811242">
        <w:rPr>
          <w:highlight w:val="cyan"/>
        </w:rPr>
        <w:t>Salt-sensitive vegetative communities</w:t>
      </w:r>
    </w:p>
    <w:p w14:paraId="02B71020" w14:textId="77777777" w:rsidR="00811242" w:rsidRPr="00811242" w:rsidRDefault="00811242" w:rsidP="00811242">
      <w:pPr>
        <w:pStyle w:val="ListParagraph"/>
        <w:numPr>
          <w:ilvl w:val="3"/>
          <w:numId w:val="1"/>
        </w:numPr>
        <w:spacing w:line="240" w:lineRule="auto"/>
        <w:jc w:val="both"/>
        <w:rPr>
          <w:highlight w:val="cyan"/>
        </w:rPr>
      </w:pPr>
      <w:r w:rsidRPr="00811242">
        <w:rPr>
          <w:highlight w:val="cyan"/>
        </w:rPr>
        <w:t>Salt-sensitive wetlands</w:t>
      </w:r>
    </w:p>
    <w:p w14:paraId="43F24DAD" w14:textId="77777777" w:rsidR="00811242" w:rsidRPr="00811242" w:rsidRDefault="00811242" w:rsidP="00811242">
      <w:pPr>
        <w:pStyle w:val="ListParagraph"/>
        <w:numPr>
          <w:ilvl w:val="3"/>
          <w:numId w:val="1"/>
        </w:numPr>
        <w:spacing w:line="240" w:lineRule="auto"/>
        <w:jc w:val="both"/>
        <w:rPr>
          <w:highlight w:val="cyan"/>
        </w:rPr>
      </w:pPr>
      <w:r w:rsidRPr="00811242">
        <w:rPr>
          <w:highlight w:val="cyan"/>
        </w:rPr>
        <w:t>Small ponds &amp; lakes</w:t>
      </w:r>
    </w:p>
    <w:p w14:paraId="419ACC94" w14:textId="77777777" w:rsidR="00811242" w:rsidRPr="00811242" w:rsidRDefault="00811242" w:rsidP="00811242">
      <w:pPr>
        <w:pStyle w:val="ListParagraph"/>
        <w:numPr>
          <w:ilvl w:val="3"/>
          <w:numId w:val="1"/>
        </w:numPr>
        <w:spacing w:line="240" w:lineRule="auto"/>
        <w:jc w:val="both"/>
        <w:rPr>
          <w:highlight w:val="cyan"/>
        </w:rPr>
      </w:pPr>
      <w:r w:rsidRPr="00811242">
        <w:rPr>
          <w:highlight w:val="cyan"/>
        </w:rPr>
        <w:t>Rivers with low flows</w:t>
      </w:r>
    </w:p>
    <w:p w14:paraId="6AA7155E" w14:textId="77777777" w:rsidR="00811242" w:rsidRPr="00811242" w:rsidRDefault="00811242" w:rsidP="00811242">
      <w:pPr>
        <w:pStyle w:val="ListParagraph"/>
        <w:numPr>
          <w:ilvl w:val="3"/>
          <w:numId w:val="1"/>
        </w:numPr>
        <w:spacing w:line="240" w:lineRule="auto"/>
        <w:jc w:val="both"/>
        <w:rPr>
          <w:highlight w:val="cyan"/>
        </w:rPr>
      </w:pPr>
      <w:r w:rsidRPr="00811242">
        <w:rPr>
          <w:highlight w:val="cyan"/>
        </w:rPr>
        <w:t>Salt-sensitive agricultural areas</w:t>
      </w:r>
    </w:p>
    <w:p w14:paraId="26EB9B8E" w14:textId="77777777" w:rsidR="00811242" w:rsidRPr="00811242" w:rsidRDefault="00811242" w:rsidP="00811242">
      <w:pPr>
        <w:pStyle w:val="ListParagraph"/>
        <w:numPr>
          <w:ilvl w:val="3"/>
          <w:numId w:val="1"/>
        </w:numPr>
        <w:spacing w:line="240" w:lineRule="auto"/>
        <w:jc w:val="both"/>
        <w:rPr>
          <w:highlight w:val="cyan"/>
        </w:rPr>
      </w:pPr>
      <w:r w:rsidRPr="00811242">
        <w:rPr>
          <w:highlight w:val="cyan"/>
        </w:rPr>
        <w:t>Salt-sensitive habitats for species at risk</w:t>
      </w:r>
    </w:p>
    <w:p w14:paraId="203326DC" w14:textId="72105A77" w:rsidR="00811242" w:rsidRDefault="00811242" w:rsidP="00811242">
      <w:pPr>
        <w:pStyle w:val="ListParagraph"/>
        <w:numPr>
          <w:ilvl w:val="1"/>
          <w:numId w:val="1"/>
        </w:numPr>
        <w:spacing w:line="240" w:lineRule="auto"/>
        <w:jc w:val="both"/>
        <w:rPr>
          <w:highlight w:val="cyan"/>
        </w:rPr>
      </w:pPr>
      <w:r w:rsidRPr="00D816B3">
        <w:rPr>
          <w:highlight w:val="cyan"/>
        </w:rPr>
        <w:t>Description of winter maintenance practices in the vicinity of salt vulnerable areas (</w:t>
      </w:r>
      <w:proofErr w:type="gramStart"/>
      <w:r w:rsidRPr="00D816B3">
        <w:rPr>
          <w:highlight w:val="cyan"/>
        </w:rPr>
        <w:t>e.g.</w:t>
      </w:r>
      <w:proofErr w:type="gramEnd"/>
      <w:r w:rsidRPr="00D816B3">
        <w:rPr>
          <w:highlight w:val="cyan"/>
        </w:rPr>
        <w:t xml:space="preserve"> alternate treatment)</w:t>
      </w:r>
    </w:p>
    <w:p w14:paraId="75EDFE15" w14:textId="77777777" w:rsidR="00811242" w:rsidRDefault="00811242" w:rsidP="00221864">
      <w:pPr>
        <w:jc w:val="both"/>
      </w:pPr>
    </w:p>
    <w:p w14:paraId="506697A3" w14:textId="2CB0A3D6" w:rsidR="00811242" w:rsidRDefault="00982814" w:rsidP="00982814">
      <w:pPr>
        <w:pStyle w:val="Heading2"/>
      </w:pPr>
      <w:bookmarkStart w:id="19" w:name="_Toc81486674"/>
      <w:bookmarkStart w:id="20" w:name="_Toc81486871"/>
      <w:r>
        <w:t>3.3</w:t>
      </w:r>
      <w:r w:rsidR="00811242">
        <w:t xml:space="preserve"> Sand and Salt Storage Sites</w:t>
      </w:r>
      <w:bookmarkEnd w:id="19"/>
      <w:bookmarkEnd w:id="20"/>
    </w:p>
    <w:p w14:paraId="17AA041F"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Number and capacity of storage sites</w:t>
      </w:r>
    </w:p>
    <w:p w14:paraId="706CE862"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Percentage of salt and sand/salt stored under cover on impermeable pads</w:t>
      </w:r>
    </w:p>
    <w:p w14:paraId="1D1BF09D"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Percentage of facilities with indoor loading</w:t>
      </w:r>
    </w:p>
    <w:p w14:paraId="53EA77FF"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Percentage of sites with management of salt impacted drainage and vehicle wash water</w:t>
      </w:r>
    </w:p>
    <w:p w14:paraId="650A5DFB"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Levels of environmental indicators (</w:t>
      </w:r>
      <w:proofErr w:type="gramStart"/>
      <w:r w:rsidRPr="00D816B3">
        <w:rPr>
          <w:highlight w:val="cyan"/>
        </w:rPr>
        <w:t>e.g.</w:t>
      </w:r>
      <w:proofErr w:type="gramEnd"/>
      <w:r w:rsidRPr="00D816B3">
        <w:rPr>
          <w:highlight w:val="cyan"/>
        </w:rPr>
        <w:t xml:space="preserve"> chloride levels)</w:t>
      </w:r>
    </w:p>
    <w:p w14:paraId="59C4590C"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Percentage of salt in winter sand</w:t>
      </w:r>
    </w:p>
    <w:p w14:paraId="5C990CA8"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Existence of a good housekeeping policy, and adherence to the policy</w:t>
      </w:r>
    </w:p>
    <w:p w14:paraId="459F9F2B" w14:textId="77777777" w:rsidR="00811242" w:rsidRDefault="00811242" w:rsidP="00221864">
      <w:pPr>
        <w:jc w:val="both"/>
      </w:pPr>
    </w:p>
    <w:p w14:paraId="2C04D2B7" w14:textId="4F500E86" w:rsidR="00811242" w:rsidRDefault="00982814" w:rsidP="00982814">
      <w:pPr>
        <w:pStyle w:val="Heading2"/>
      </w:pPr>
      <w:bookmarkStart w:id="21" w:name="_Toc81486675"/>
      <w:bookmarkStart w:id="22" w:name="_Toc81486872"/>
      <w:r>
        <w:t>3.4</w:t>
      </w:r>
      <w:r w:rsidR="00811242">
        <w:t xml:space="preserve"> Snow Disposal Sites</w:t>
      </w:r>
      <w:bookmarkEnd w:id="21"/>
      <w:bookmarkEnd w:id="22"/>
    </w:p>
    <w:p w14:paraId="7D487434"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Number and capacity of snow disposal sites (permanent and/or temporary)</w:t>
      </w:r>
    </w:p>
    <w:p w14:paraId="5F9EDFA8"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Levels of environmental indicators (</w:t>
      </w:r>
      <w:proofErr w:type="gramStart"/>
      <w:r w:rsidRPr="00D816B3">
        <w:rPr>
          <w:highlight w:val="cyan"/>
        </w:rPr>
        <w:t>e.g.</w:t>
      </w:r>
      <w:proofErr w:type="gramEnd"/>
      <w:r w:rsidRPr="00D816B3">
        <w:rPr>
          <w:highlight w:val="cyan"/>
        </w:rPr>
        <w:t xml:space="preserve"> chloride levels)</w:t>
      </w:r>
    </w:p>
    <w:p w14:paraId="6CF7181B"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Percentage of disposal sites with water management systems</w:t>
      </w:r>
    </w:p>
    <w:p w14:paraId="5E64A91C"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Conformance with existing environmental standards for snow disposal sites</w:t>
      </w:r>
    </w:p>
    <w:p w14:paraId="56B88730"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Existence of a good housekeeping policy and adherence to the policy</w:t>
      </w:r>
    </w:p>
    <w:p w14:paraId="4B079769" w14:textId="77777777" w:rsidR="00811242" w:rsidRDefault="00811242" w:rsidP="00221864">
      <w:pPr>
        <w:jc w:val="both"/>
      </w:pPr>
    </w:p>
    <w:p w14:paraId="0467F2D2" w14:textId="5D947B33" w:rsidR="00811242" w:rsidRDefault="00982814" w:rsidP="00982814">
      <w:pPr>
        <w:pStyle w:val="Heading2"/>
      </w:pPr>
      <w:bookmarkStart w:id="23" w:name="_Toc81486676"/>
      <w:bookmarkStart w:id="24" w:name="_Toc81486873"/>
      <w:r>
        <w:t>3.5</w:t>
      </w:r>
      <w:r w:rsidR="00811242">
        <w:t xml:space="preserve"> Training</w:t>
      </w:r>
      <w:bookmarkEnd w:id="23"/>
      <w:bookmarkEnd w:id="24"/>
    </w:p>
    <w:p w14:paraId="3639DAC2" w14:textId="77777777" w:rsidR="00811242" w:rsidRPr="00D816B3" w:rsidRDefault="00811242" w:rsidP="00811242">
      <w:pPr>
        <w:pStyle w:val="ListParagraph"/>
        <w:numPr>
          <w:ilvl w:val="1"/>
          <w:numId w:val="1"/>
        </w:numPr>
        <w:spacing w:line="240" w:lineRule="auto"/>
        <w:jc w:val="both"/>
        <w:rPr>
          <w:highlight w:val="cyan"/>
        </w:rPr>
      </w:pPr>
      <w:r w:rsidRPr="00D816B3">
        <w:rPr>
          <w:highlight w:val="cyan"/>
        </w:rPr>
        <w:t>Percentage and frequency of staff receiving training in best salt management practices broken down into categories. (</w:t>
      </w:r>
      <w:proofErr w:type="gramStart"/>
      <w:r w:rsidRPr="00D816B3">
        <w:rPr>
          <w:highlight w:val="cyan"/>
        </w:rPr>
        <w:t>e.g.</w:t>
      </w:r>
      <w:proofErr w:type="gramEnd"/>
      <w:r w:rsidRPr="00D816B3">
        <w:rPr>
          <w:highlight w:val="cyan"/>
        </w:rPr>
        <w:t xml:space="preserve"> managers, supervisors and operators) and the topics covered</w:t>
      </w:r>
    </w:p>
    <w:p w14:paraId="39C784AE" w14:textId="77777777" w:rsidR="00811242" w:rsidRDefault="00811242" w:rsidP="00221864">
      <w:pPr>
        <w:jc w:val="both"/>
      </w:pPr>
    </w:p>
    <w:p w14:paraId="17F730DC" w14:textId="7F2E6845" w:rsidR="00811242" w:rsidRDefault="00982814" w:rsidP="00982814">
      <w:pPr>
        <w:pStyle w:val="Heading2"/>
      </w:pPr>
      <w:bookmarkStart w:id="25" w:name="_Toc81486677"/>
      <w:bookmarkStart w:id="26" w:name="_Toc81486874"/>
      <w:r>
        <w:lastRenderedPageBreak/>
        <w:t>3.6</w:t>
      </w:r>
      <w:r w:rsidR="00811242">
        <w:t xml:space="preserve"> Research and Testing</w:t>
      </w:r>
      <w:bookmarkEnd w:id="25"/>
      <w:bookmarkEnd w:id="26"/>
    </w:p>
    <w:p w14:paraId="627A9A50" w14:textId="41B85D86" w:rsidR="00811242" w:rsidRDefault="00811242" w:rsidP="00811242">
      <w:pPr>
        <w:pStyle w:val="ListParagraph"/>
        <w:numPr>
          <w:ilvl w:val="1"/>
          <w:numId w:val="1"/>
        </w:numPr>
        <w:spacing w:line="240" w:lineRule="auto"/>
        <w:jc w:val="both"/>
        <w:rPr>
          <w:highlight w:val="cyan"/>
        </w:rPr>
      </w:pPr>
      <w:r w:rsidRPr="00D816B3">
        <w:rPr>
          <w:highlight w:val="cyan"/>
        </w:rPr>
        <w:t>In the interest of continual improvement, organizations should have a program to identify, test, adapt and adopt new approaches.</w:t>
      </w:r>
    </w:p>
    <w:p w14:paraId="58E8C42E" w14:textId="377C4209" w:rsidR="00E13C2D" w:rsidRPr="00E13C2D" w:rsidRDefault="00E13C2D" w:rsidP="00E13C2D">
      <w:pPr>
        <w:pStyle w:val="ListParagraph"/>
        <w:numPr>
          <w:ilvl w:val="1"/>
          <w:numId w:val="1"/>
        </w:numPr>
        <w:spacing w:line="240" w:lineRule="auto"/>
        <w:jc w:val="both"/>
        <w:rPr>
          <w:highlight w:val="cyan"/>
        </w:rPr>
      </w:pPr>
      <w:r w:rsidRPr="00E13C2D">
        <w:rPr>
          <w:highlight w:val="cyan"/>
        </w:rPr>
        <w:t xml:space="preserve">A successfully managed salt strategy requires changes in procedures, </w:t>
      </w:r>
      <w:proofErr w:type="gramStart"/>
      <w:r w:rsidRPr="00E13C2D">
        <w:rPr>
          <w:highlight w:val="cyan"/>
        </w:rPr>
        <w:t>practices</w:t>
      </w:r>
      <w:proofErr w:type="gramEnd"/>
      <w:r w:rsidRPr="00E13C2D">
        <w:rPr>
          <w:highlight w:val="cyan"/>
        </w:rPr>
        <w:t xml:space="preserve"> and equipment. Success also requires acceptance of the new approaches by managers, </w:t>
      </w:r>
      <w:proofErr w:type="gramStart"/>
      <w:r w:rsidRPr="00E13C2D">
        <w:rPr>
          <w:highlight w:val="cyan"/>
        </w:rPr>
        <w:t>supervisors</w:t>
      </w:r>
      <w:proofErr w:type="gramEnd"/>
      <w:r w:rsidRPr="00E13C2D">
        <w:rPr>
          <w:highlight w:val="cyan"/>
        </w:rPr>
        <w:t xml:space="preserve"> and operators. Each salt management plan should therefore include a comprehensive education program that demonstrates the value of new procedures and ensures that personnel are competent in delivering the new program.</w:t>
      </w:r>
    </w:p>
    <w:p w14:paraId="21CD77D3" w14:textId="77777777" w:rsidR="00811242" w:rsidRDefault="00811242" w:rsidP="00221864">
      <w:pPr>
        <w:jc w:val="both"/>
      </w:pPr>
    </w:p>
    <w:p w14:paraId="3C2166D0" w14:textId="1C838ECA" w:rsidR="00811242" w:rsidRDefault="00982814" w:rsidP="00982814">
      <w:pPr>
        <w:pStyle w:val="Heading2"/>
      </w:pPr>
      <w:bookmarkStart w:id="27" w:name="_Toc81486678"/>
      <w:bookmarkStart w:id="28" w:name="_Toc81486875"/>
      <w:r>
        <w:t>3.7</w:t>
      </w:r>
      <w:r w:rsidR="00811242">
        <w:t xml:space="preserve"> Spill Response Procedures</w:t>
      </w:r>
      <w:bookmarkEnd w:id="27"/>
      <w:bookmarkEnd w:id="28"/>
    </w:p>
    <w:p w14:paraId="76083000" w14:textId="77777777" w:rsidR="00811242" w:rsidRDefault="00811242" w:rsidP="00811242">
      <w:pPr>
        <w:jc w:val="both"/>
      </w:pPr>
      <w:r>
        <w:t xml:space="preserve">The Environmental Protection and Enhancement Act (EPEA) (2000) requires any release of substances that could cause an adverse effect to the environment be reported to Alberta Environment and Parks. </w:t>
      </w:r>
    </w:p>
    <w:p w14:paraId="4D299CA2" w14:textId="0EDE023A" w:rsidR="00811242" w:rsidRDefault="00811242" w:rsidP="00811242">
      <w:pPr>
        <w:jc w:val="both"/>
      </w:pPr>
      <w:r>
        <w:t>The Release Reporting Regulation (1993) sets out what must be reported, when and to who the reports must be made.</w:t>
      </w:r>
    </w:p>
    <w:p w14:paraId="2D7D657D" w14:textId="000F9D40" w:rsidR="00811242" w:rsidRDefault="00811242" w:rsidP="00811242">
      <w:pPr>
        <w:jc w:val="both"/>
      </w:pPr>
      <w:r>
        <w:t xml:space="preserve">In the case of a salt spill or extra heavy application the </w:t>
      </w:r>
      <w:r w:rsidRPr="00811242">
        <w:rPr>
          <w:highlight w:val="yellow"/>
        </w:rPr>
        <w:t>Municipality Type</w:t>
      </w:r>
      <w:r>
        <w:t xml:space="preserve"> would refer to the Alberta Environment Reporting Spills and Releases (2016) guidelines.</w:t>
      </w:r>
    </w:p>
    <w:p w14:paraId="4B7399C4" w14:textId="6F6A01DC" w:rsidR="00811242" w:rsidRDefault="00811242" w:rsidP="00811242">
      <w:pPr>
        <w:jc w:val="both"/>
      </w:pPr>
      <w:r>
        <w:t>The release of road salts into the environment should be reported to Alberta Environment and Parks when:</w:t>
      </w:r>
    </w:p>
    <w:p w14:paraId="758646C2" w14:textId="77777777" w:rsidR="00811242" w:rsidRDefault="00811242" w:rsidP="00811242">
      <w:pPr>
        <w:pStyle w:val="ListParagraph"/>
        <w:numPr>
          <w:ilvl w:val="0"/>
          <w:numId w:val="2"/>
        </w:numPr>
        <w:jc w:val="both"/>
      </w:pPr>
      <w:r>
        <w:t xml:space="preserve">The release has caused, is causing, or may cause an adverse </w:t>
      </w:r>
      <w:proofErr w:type="gramStart"/>
      <w:r>
        <w:t>effect;</w:t>
      </w:r>
      <w:proofErr w:type="gramEnd"/>
    </w:p>
    <w:p w14:paraId="0F2FE71B" w14:textId="77777777" w:rsidR="00811242" w:rsidRDefault="00811242" w:rsidP="00811242">
      <w:pPr>
        <w:pStyle w:val="ListParagraph"/>
        <w:numPr>
          <w:ilvl w:val="0"/>
          <w:numId w:val="2"/>
        </w:numPr>
        <w:jc w:val="both"/>
      </w:pPr>
      <w:r>
        <w:t xml:space="preserve">The release is into a watercourse or into the groundwater or surface water in any </w:t>
      </w:r>
      <w:proofErr w:type="gramStart"/>
      <w:r>
        <w:t>quantity;</w:t>
      </w:r>
      <w:proofErr w:type="gramEnd"/>
    </w:p>
    <w:p w14:paraId="2494EA63" w14:textId="77777777" w:rsidR="00811242" w:rsidRDefault="00811242" w:rsidP="00811242">
      <w:pPr>
        <w:pStyle w:val="ListParagraph"/>
        <w:numPr>
          <w:ilvl w:val="0"/>
          <w:numId w:val="2"/>
        </w:numPr>
        <w:jc w:val="both"/>
      </w:pPr>
      <w:r>
        <w:t xml:space="preserve">If the amount released exceeds the quantities set out in the Code of </w:t>
      </w:r>
      <w:proofErr w:type="gramStart"/>
      <w:r>
        <w:t>Practice;</w:t>
      </w:r>
      <w:proofErr w:type="gramEnd"/>
    </w:p>
    <w:p w14:paraId="6346858A" w14:textId="56DB003A" w:rsidR="00811242" w:rsidRDefault="00811242" w:rsidP="00811242">
      <w:pPr>
        <w:pStyle w:val="ListParagraph"/>
        <w:numPr>
          <w:ilvl w:val="0"/>
          <w:numId w:val="2"/>
        </w:numPr>
        <w:jc w:val="both"/>
      </w:pPr>
      <w:r>
        <w:t>If there is uncertainty whether the amount exceeds the quantities set out in the Code of Practice.</w:t>
      </w:r>
    </w:p>
    <w:p w14:paraId="58221994" w14:textId="43402CE9" w:rsidR="00811242" w:rsidRDefault="00982814" w:rsidP="00982814">
      <w:pPr>
        <w:pStyle w:val="Heading2"/>
      </w:pPr>
      <w:bookmarkStart w:id="29" w:name="_Toc81486679"/>
      <w:bookmarkStart w:id="30" w:name="_Toc81486876"/>
      <w:r>
        <w:t>3.8</w:t>
      </w:r>
      <w:r w:rsidR="00811242">
        <w:t xml:space="preserve"> Record Keeping</w:t>
      </w:r>
      <w:bookmarkEnd w:id="29"/>
      <w:bookmarkEnd w:id="30"/>
    </w:p>
    <w:p w14:paraId="7ADFCC76" w14:textId="40BC7206" w:rsidR="00DE74B8" w:rsidRPr="00DE74B8" w:rsidRDefault="00DE74B8" w:rsidP="00DE74B8">
      <w:pPr>
        <w:pStyle w:val="ListParagraph"/>
        <w:numPr>
          <w:ilvl w:val="1"/>
          <w:numId w:val="4"/>
        </w:numPr>
        <w:jc w:val="both"/>
        <w:rPr>
          <w:highlight w:val="cyan"/>
        </w:rPr>
      </w:pPr>
      <w:r w:rsidRPr="00DE74B8">
        <w:rPr>
          <w:highlight w:val="cyan"/>
        </w:rPr>
        <w:t>Should strive to track the following in a Winter Maintenance Spreadsheet:</w:t>
      </w:r>
    </w:p>
    <w:p w14:paraId="26EEE369" w14:textId="5283B316" w:rsidR="00DE74B8" w:rsidRPr="00DE74B8" w:rsidRDefault="00DE74B8" w:rsidP="00DE74B8">
      <w:pPr>
        <w:pStyle w:val="ListParagraph"/>
        <w:numPr>
          <w:ilvl w:val="2"/>
          <w:numId w:val="4"/>
        </w:numPr>
        <w:jc w:val="both"/>
        <w:rPr>
          <w:highlight w:val="cyan"/>
        </w:rPr>
      </w:pPr>
      <w:r>
        <w:rPr>
          <w:highlight w:val="cyan"/>
        </w:rPr>
        <w:t>Storage a</w:t>
      </w:r>
      <w:r w:rsidRPr="00DE74B8">
        <w:rPr>
          <w:highlight w:val="cyan"/>
        </w:rPr>
        <w:t xml:space="preserve">reas </w:t>
      </w:r>
      <w:proofErr w:type="gramStart"/>
      <w:r w:rsidRPr="00DE74B8">
        <w:rPr>
          <w:highlight w:val="cyan"/>
        </w:rPr>
        <w:t>maintained;</w:t>
      </w:r>
      <w:proofErr w:type="gramEnd"/>
    </w:p>
    <w:p w14:paraId="49DF9308" w14:textId="3291191B" w:rsidR="00DE74B8" w:rsidRPr="00DE74B8" w:rsidRDefault="00DE74B8" w:rsidP="00DE74B8">
      <w:pPr>
        <w:pStyle w:val="ListParagraph"/>
        <w:numPr>
          <w:ilvl w:val="2"/>
          <w:numId w:val="4"/>
        </w:numPr>
        <w:jc w:val="both"/>
        <w:rPr>
          <w:highlight w:val="cyan"/>
        </w:rPr>
      </w:pPr>
      <w:r w:rsidRPr="00DE74B8">
        <w:rPr>
          <w:highlight w:val="cyan"/>
        </w:rPr>
        <w:t>Material used (sand and/or salt, and/rock chips, etc.</w:t>
      </w:r>
      <w:proofErr w:type="gramStart"/>
      <w:r w:rsidRPr="00DE74B8">
        <w:rPr>
          <w:highlight w:val="cyan"/>
        </w:rPr>
        <w:t>);</w:t>
      </w:r>
      <w:proofErr w:type="gramEnd"/>
    </w:p>
    <w:p w14:paraId="792230B6" w14:textId="037CFCD3" w:rsidR="00DE74B8" w:rsidRPr="00DE74B8" w:rsidRDefault="00DE74B8" w:rsidP="00DE74B8">
      <w:pPr>
        <w:pStyle w:val="ListParagraph"/>
        <w:numPr>
          <w:ilvl w:val="2"/>
          <w:numId w:val="4"/>
        </w:numPr>
        <w:jc w:val="both"/>
        <w:rPr>
          <w:highlight w:val="cyan"/>
        </w:rPr>
      </w:pPr>
      <w:r w:rsidRPr="00DE74B8">
        <w:rPr>
          <w:highlight w:val="cyan"/>
        </w:rPr>
        <w:t xml:space="preserve">Quantities </w:t>
      </w:r>
      <w:proofErr w:type="gramStart"/>
      <w:r w:rsidRPr="00DE74B8">
        <w:rPr>
          <w:highlight w:val="cyan"/>
        </w:rPr>
        <w:t>used;</w:t>
      </w:r>
      <w:proofErr w:type="gramEnd"/>
    </w:p>
    <w:p w14:paraId="3039314E" w14:textId="0DCD0869" w:rsidR="00DE74B8" w:rsidRPr="00DE74B8" w:rsidRDefault="00DE74B8" w:rsidP="00DE74B8">
      <w:pPr>
        <w:pStyle w:val="ListParagraph"/>
        <w:numPr>
          <w:ilvl w:val="2"/>
          <w:numId w:val="4"/>
        </w:numPr>
        <w:jc w:val="both"/>
        <w:rPr>
          <w:highlight w:val="cyan"/>
        </w:rPr>
      </w:pPr>
      <w:r w:rsidRPr="00DE74B8">
        <w:rPr>
          <w:highlight w:val="cyan"/>
        </w:rPr>
        <w:t xml:space="preserve">Specified </w:t>
      </w:r>
      <w:proofErr w:type="gramStart"/>
      <w:r w:rsidRPr="00DE74B8">
        <w:rPr>
          <w:highlight w:val="cyan"/>
        </w:rPr>
        <w:t>Operator;</w:t>
      </w:r>
      <w:proofErr w:type="gramEnd"/>
    </w:p>
    <w:p w14:paraId="0DC86782" w14:textId="49E6E6DF" w:rsidR="00DE74B8" w:rsidRPr="00DE74B8" w:rsidRDefault="00DE74B8" w:rsidP="00DE74B8">
      <w:pPr>
        <w:pStyle w:val="ListParagraph"/>
        <w:numPr>
          <w:ilvl w:val="2"/>
          <w:numId w:val="4"/>
        </w:numPr>
        <w:jc w:val="both"/>
        <w:rPr>
          <w:highlight w:val="cyan"/>
        </w:rPr>
      </w:pPr>
      <w:r w:rsidRPr="00DE74B8">
        <w:rPr>
          <w:highlight w:val="cyan"/>
        </w:rPr>
        <w:t xml:space="preserve">Shift </w:t>
      </w:r>
      <w:proofErr w:type="gramStart"/>
      <w:r w:rsidRPr="00DE74B8">
        <w:rPr>
          <w:highlight w:val="cyan"/>
        </w:rPr>
        <w:t>hours;</w:t>
      </w:r>
      <w:proofErr w:type="gramEnd"/>
      <w:r w:rsidRPr="00DE74B8">
        <w:rPr>
          <w:highlight w:val="cyan"/>
        </w:rPr>
        <w:t xml:space="preserve"> </w:t>
      </w:r>
    </w:p>
    <w:p w14:paraId="02506BEE" w14:textId="3A33DFAA" w:rsidR="00DE74B8" w:rsidRPr="00DE74B8" w:rsidRDefault="00DE74B8" w:rsidP="00DE74B8">
      <w:pPr>
        <w:pStyle w:val="ListParagraph"/>
        <w:numPr>
          <w:ilvl w:val="2"/>
          <w:numId w:val="4"/>
        </w:numPr>
        <w:jc w:val="both"/>
        <w:rPr>
          <w:highlight w:val="cyan"/>
        </w:rPr>
      </w:pPr>
      <w:r w:rsidRPr="00DE74B8">
        <w:rPr>
          <w:highlight w:val="cyan"/>
        </w:rPr>
        <w:t xml:space="preserve">Pavement and air </w:t>
      </w:r>
      <w:proofErr w:type="gramStart"/>
      <w:r w:rsidRPr="00DE74B8">
        <w:rPr>
          <w:highlight w:val="cyan"/>
        </w:rPr>
        <w:t>temperature;</w:t>
      </w:r>
      <w:proofErr w:type="gramEnd"/>
    </w:p>
    <w:p w14:paraId="505BB594" w14:textId="731850C0" w:rsidR="00DE74B8" w:rsidRPr="00DE74B8" w:rsidRDefault="00DE74B8" w:rsidP="00DE74B8">
      <w:pPr>
        <w:pStyle w:val="ListParagraph"/>
        <w:numPr>
          <w:ilvl w:val="2"/>
          <w:numId w:val="4"/>
        </w:numPr>
        <w:jc w:val="both"/>
        <w:rPr>
          <w:highlight w:val="cyan"/>
        </w:rPr>
      </w:pPr>
      <w:r w:rsidRPr="00DE74B8">
        <w:rPr>
          <w:highlight w:val="cyan"/>
        </w:rPr>
        <w:t xml:space="preserve">Records of salt and sand purchases for use in winter </w:t>
      </w:r>
      <w:proofErr w:type="gramStart"/>
      <w:r w:rsidRPr="00DE74B8">
        <w:rPr>
          <w:highlight w:val="cyan"/>
        </w:rPr>
        <w:t>operations;</w:t>
      </w:r>
      <w:proofErr w:type="gramEnd"/>
    </w:p>
    <w:p w14:paraId="0F39DD50" w14:textId="06DEC758" w:rsidR="00DE74B8" w:rsidRPr="00DE74B8" w:rsidRDefault="00DE74B8" w:rsidP="00DE74B8">
      <w:pPr>
        <w:pStyle w:val="ListParagraph"/>
        <w:numPr>
          <w:ilvl w:val="2"/>
          <w:numId w:val="4"/>
        </w:numPr>
        <w:jc w:val="both"/>
        <w:rPr>
          <w:highlight w:val="cyan"/>
        </w:rPr>
      </w:pPr>
      <w:r w:rsidRPr="00DE74B8">
        <w:rPr>
          <w:highlight w:val="cyan"/>
        </w:rPr>
        <w:t>Application rates/</w:t>
      </w:r>
      <w:proofErr w:type="gramStart"/>
      <w:r w:rsidRPr="00DE74B8">
        <w:rPr>
          <w:highlight w:val="cyan"/>
        </w:rPr>
        <w:t>route;</w:t>
      </w:r>
      <w:proofErr w:type="gramEnd"/>
    </w:p>
    <w:p w14:paraId="73929D03" w14:textId="478E20E7" w:rsidR="00DE74B8" w:rsidRPr="00DE74B8" w:rsidRDefault="00DE74B8" w:rsidP="00DE74B8">
      <w:pPr>
        <w:pStyle w:val="ListParagraph"/>
        <w:numPr>
          <w:ilvl w:val="2"/>
          <w:numId w:val="4"/>
        </w:numPr>
        <w:jc w:val="both"/>
        <w:rPr>
          <w:highlight w:val="cyan"/>
        </w:rPr>
      </w:pPr>
      <w:r w:rsidRPr="00DE74B8">
        <w:rPr>
          <w:highlight w:val="cyan"/>
        </w:rPr>
        <w:t>Weather and storm events</w:t>
      </w:r>
    </w:p>
    <w:p w14:paraId="13CF4AF0" w14:textId="4BC353AA" w:rsidR="00811242" w:rsidRDefault="00982814" w:rsidP="00982814">
      <w:pPr>
        <w:pStyle w:val="Heading2"/>
      </w:pPr>
      <w:bookmarkStart w:id="31" w:name="_Toc81486680"/>
      <w:bookmarkStart w:id="32" w:name="_Toc81486877"/>
      <w:r>
        <w:t>3.9</w:t>
      </w:r>
      <w:r w:rsidR="00811242">
        <w:t xml:space="preserve"> Monitoring</w:t>
      </w:r>
      <w:bookmarkEnd w:id="31"/>
      <w:bookmarkEnd w:id="32"/>
    </w:p>
    <w:p w14:paraId="09F3AEAB" w14:textId="42B946C5" w:rsidR="00DE74B8" w:rsidRPr="00DE74B8" w:rsidRDefault="00DE74B8" w:rsidP="00DE74B8">
      <w:pPr>
        <w:pStyle w:val="ListParagraph"/>
        <w:numPr>
          <w:ilvl w:val="1"/>
          <w:numId w:val="3"/>
        </w:numPr>
        <w:jc w:val="both"/>
        <w:rPr>
          <w:highlight w:val="cyan"/>
        </w:rPr>
      </w:pPr>
      <w:r w:rsidRPr="00DE74B8">
        <w:rPr>
          <w:highlight w:val="cyan"/>
        </w:rPr>
        <w:t>Progress on implementation of the salt management plan can only be confirmed by tracking specific indicators and comparing these to the baseline that was benchmarked at the outset of the program. Each salt management plan should assign responsibility for monitoring and reporting on implementation of the plan. These results should be reported annually to the senior executive responsible for the salt management plan.</w:t>
      </w:r>
    </w:p>
    <w:p w14:paraId="6FD1548F" w14:textId="217A2DA8" w:rsidR="00DE74B8" w:rsidRDefault="00DE74B8" w:rsidP="00DE74B8">
      <w:pPr>
        <w:pStyle w:val="ListParagraph"/>
        <w:numPr>
          <w:ilvl w:val="1"/>
          <w:numId w:val="3"/>
        </w:numPr>
        <w:jc w:val="both"/>
        <w:rPr>
          <w:highlight w:val="cyan"/>
        </w:rPr>
      </w:pPr>
      <w:r w:rsidRPr="00DE74B8">
        <w:rPr>
          <w:highlight w:val="cyan"/>
        </w:rPr>
        <w:lastRenderedPageBreak/>
        <w:t xml:space="preserve">The monitoring and record keeping system should document and assess the indicators identified in the situational analysis. Where there are new issues or activities being implemented as part of the salt management plan, new monitoring initiatives may be required. Any changes from the baseline established in the situational analysis need to be analyzed to assess the degree of progress being made. The analysis should also </w:t>
      </w:r>
      <w:proofErr w:type="gramStart"/>
      <w:r w:rsidRPr="00DE74B8">
        <w:rPr>
          <w:highlight w:val="cyan"/>
        </w:rPr>
        <w:t>take into account</w:t>
      </w:r>
      <w:proofErr w:type="gramEnd"/>
      <w:r w:rsidRPr="00DE74B8">
        <w:rPr>
          <w:highlight w:val="cyan"/>
        </w:rPr>
        <w:t xml:space="preserve"> the type of winter experienced to ensure that realistic conclusions are being drawn. For example, an increase in salt use may be due to an unusually severe winter rather than the failure of a plan. Similarly, a reduction in salt use may be due to a milder than normal winter rather than the successful implementation of a plan. Therefore</w:t>
      </w:r>
      <w:r>
        <w:rPr>
          <w:highlight w:val="cyan"/>
        </w:rPr>
        <w:t>,</w:t>
      </w:r>
      <w:r w:rsidRPr="00DE74B8">
        <w:rPr>
          <w:highlight w:val="cyan"/>
        </w:rPr>
        <w:t xml:space="preserve"> the analysis must be sufficiently in-depth to account for these variances. Where there are known releases to the environment being monitored (</w:t>
      </w:r>
      <w:proofErr w:type="gramStart"/>
      <w:r w:rsidRPr="00DE74B8">
        <w:rPr>
          <w:highlight w:val="cyan"/>
        </w:rPr>
        <w:t>e.g.</w:t>
      </w:r>
      <w:proofErr w:type="gramEnd"/>
      <w:r w:rsidRPr="00DE74B8">
        <w:rPr>
          <w:highlight w:val="cyan"/>
        </w:rPr>
        <w:t xml:space="preserve"> stormwater outfalls, water intakes, water treatment plants, monitoring wells, material storage sites or snow disposal sites), then these data should be included in the annual progress report.</w:t>
      </w:r>
    </w:p>
    <w:p w14:paraId="673657A0" w14:textId="44AB4D7B" w:rsidR="00DE74B8" w:rsidRDefault="00982814" w:rsidP="00982814">
      <w:pPr>
        <w:pStyle w:val="Heading1"/>
      </w:pPr>
      <w:bookmarkStart w:id="33" w:name="_Toc81486681"/>
      <w:bookmarkStart w:id="34" w:name="_Toc81486878"/>
      <w:r>
        <w:t>4.0</w:t>
      </w:r>
      <w:r w:rsidR="00DE74B8">
        <w:t xml:space="preserve"> Salt Management Goals</w:t>
      </w:r>
      <w:bookmarkEnd w:id="33"/>
      <w:bookmarkEnd w:id="34"/>
    </w:p>
    <w:p w14:paraId="4E5C6887" w14:textId="7AA79F1E" w:rsidR="00DE74B8" w:rsidRDefault="00DE74B8" w:rsidP="00DE74B8">
      <w:pPr>
        <w:jc w:val="both"/>
      </w:pPr>
      <w:r>
        <w:t xml:space="preserve">The </w:t>
      </w:r>
      <w:r w:rsidR="00CF6802" w:rsidRPr="00CF6802">
        <w:rPr>
          <w:highlight w:val="yellow"/>
        </w:rPr>
        <w:t>Municipality</w:t>
      </w:r>
      <w:r w:rsidR="00CF6802">
        <w:t>’s</w:t>
      </w:r>
      <w:r>
        <w:t xml:space="preserve"> current winter maintenance policies and practices form the baseline or benchmark upon which improvements can be made to manage the use of road salts more effectively and in turn its impact on the environment. The </w:t>
      </w:r>
      <w:r w:rsidR="00CF6802" w:rsidRPr="00CF6802">
        <w:rPr>
          <w:highlight w:val="yellow"/>
        </w:rPr>
        <w:t>Municipality Name</w:t>
      </w:r>
      <w:r>
        <w:t xml:space="preserve"> has prepared a </w:t>
      </w:r>
      <w:r w:rsidRPr="00CF6802">
        <w:rPr>
          <w:highlight w:val="cyan"/>
        </w:rPr>
        <w:t>multi year work plan</w:t>
      </w:r>
      <w:r>
        <w:t>, to improve management of road salt and its winter maintenance policies, practices</w:t>
      </w:r>
      <w:r w:rsidR="00CF6802">
        <w:t>,</w:t>
      </w:r>
      <w:r>
        <w:t xml:space="preserve"> and procedures, th</w:t>
      </w:r>
      <w:r w:rsidR="00CF6802">
        <w:t>r</w:t>
      </w:r>
      <w:r>
        <w:t>ough comparing current best management practices against the TAC Salt Management Guide and Syntheses of Best Practices; salt management goals are identified to address potential gaps and further protect the environment from the negative impacts of road salt, while maintaining road safety.</w:t>
      </w:r>
    </w:p>
    <w:p w14:paraId="00ADB0C0" w14:textId="34F73171" w:rsidR="00CF6802" w:rsidRDefault="00DE74B8" w:rsidP="00CF6802">
      <w:pPr>
        <w:jc w:val="both"/>
      </w:pPr>
      <w:r>
        <w:t>Key operational practices and strategies related to the effective management of road salt during winter</w:t>
      </w:r>
      <w:r w:rsidR="00CF6802">
        <w:t xml:space="preserve"> </w:t>
      </w:r>
      <w:r>
        <w:t>maintenance activities are presented as goals, with a discussion of the objective, environmental</w:t>
      </w:r>
      <w:r w:rsidR="00CF6802">
        <w:t xml:space="preserve"> conditions, current situation, plan goal, responsibilities, performance measures and the approximate cost and timeline for implementation. These goals are not meant to be a comprehensive consideration of every possible best management practice, but rather a listing of improvements that are seen to be beneficial and feasible considering current conditions.</w:t>
      </w:r>
    </w:p>
    <w:p w14:paraId="268AC9AB" w14:textId="148A0DF0" w:rsidR="00A86E9B" w:rsidRDefault="00CF6802" w:rsidP="00CF6802">
      <w:pPr>
        <w:jc w:val="both"/>
      </w:pPr>
      <w:r>
        <w:t xml:space="preserve">The </w:t>
      </w:r>
      <w:r w:rsidRPr="00CF6802">
        <w:rPr>
          <w:highlight w:val="yellow"/>
        </w:rPr>
        <w:t>Director of Public Services</w:t>
      </w:r>
      <w:r>
        <w:t xml:space="preserve"> is responsible for overseeing </w:t>
      </w:r>
      <w:proofErr w:type="gramStart"/>
      <w:r>
        <w:t>all of</w:t>
      </w:r>
      <w:proofErr w:type="gramEnd"/>
      <w:r>
        <w:t xml:space="preserve"> the goals outlined in this plan; staff specific to implementation have been identified for each goal.</w:t>
      </w:r>
    </w:p>
    <w:p w14:paraId="0F457BCB" w14:textId="1E6852B1" w:rsidR="00CF6802" w:rsidRDefault="00982814" w:rsidP="00CF6802">
      <w:pPr>
        <w:jc w:val="both"/>
        <w:rPr>
          <w:highlight w:val="cyan"/>
        </w:rPr>
      </w:pPr>
      <w:r>
        <w:rPr>
          <w:highlight w:val="cyan"/>
        </w:rPr>
        <w:t xml:space="preserve">USE THIS </w:t>
      </w:r>
      <w:r w:rsidR="00CF6802" w:rsidRPr="00CF6802">
        <w:rPr>
          <w:highlight w:val="cyan"/>
        </w:rPr>
        <w:t>EXAMPLE TABLE FOR EACH GOAL</w:t>
      </w:r>
    </w:p>
    <w:p w14:paraId="2339183C" w14:textId="2773AAAB" w:rsidR="004438F2" w:rsidRPr="004438F2" w:rsidRDefault="004438F2" w:rsidP="00BD0D81">
      <w:pPr>
        <w:pStyle w:val="Heading3"/>
        <w:rPr>
          <w:rStyle w:val="Emphasis"/>
          <w:highlight w:val="cyan"/>
        </w:rPr>
      </w:pPr>
      <w:bookmarkStart w:id="35" w:name="_Toc81487468"/>
      <w:r w:rsidRPr="004438F2">
        <w:rPr>
          <w:rStyle w:val="Emphasis"/>
          <w:highlight w:val="cyan"/>
        </w:rPr>
        <w:t>Table 2. Salt Management Plan Goals</w:t>
      </w:r>
      <w:bookmarkEnd w:id="35"/>
    </w:p>
    <w:tbl>
      <w:tblPr>
        <w:tblStyle w:val="TableGrid"/>
        <w:tblW w:w="0" w:type="auto"/>
        <w:tblLook w:val="04A0" w:firstRow="1" w:lastRow="0" w:firstColumn="1" w:lastColumn="0" w:noHBand="0" w:noVBand="1"/>
      </w:tblPr>
      <w:tblGrid>
        <w:gridCol w:w="4675"/>
        <w:gridCol w:w="4675"/>
      </w:tblGrid>
      <w:tr w:rsidR="00CF6802" w:rsidRPr="00CF6802" w14:paraId="0E02A82B" w14:textId="77777777" w:rsidTr="00CF6802">
        <w:tc>
          <w:tcPr>
            <w:tcW w:w="4675" w:type="dxa"/>
          </w:tcPr>
          <w:p w14:paraId="79E88852" w14:textId="2D37A48A" w:rsidR="00CF6802" w:rsidRPr="00CF6802" w:rsidRDefault="00CF6802" w:rsidP="00CF6802">
            <w:pPr>
              <w:jc w:val="both"/>
              <w:rPr>
                <w:highlight w:val="cyan"/>
              </w:rPr>
            </w:pPr>
            <w:r w:rsidRPr="00CF6802">
              <w:rPr>
                <w:highlight w:val="cyan"/>
              </w:rPr>
              <w:t>Objective</w:t>
            </w:r>
          </w:p>
        </w:tc>
        <w:tc>
          <w:tcPr>
            <w:tcW w:w="4675" w:type="dxa"/>
          </w:tcPr>
          <w:p w14:paraId="68C2A361" w14:textId="305E5789" w:rsidR="00CF6802" w:rsidRPr="00CF6802" w:rsidRDefault="00CF6802" w:rsidP="00CF6802">
            <w:pPr>
              <w:jc w:val="both"/>
              <w:rPr>
                <w:highlight w:val="cyan"/>
              </w:rPr>
            </w:pPr>
            <w:r w:rsidRPr="00CF6802">
              <w:rPr>
                <w:highlight w:val="cyan"/>
              </w:rPr>
              <w:t>This section states the salt management objective that is to be achieved</w:t>
            </w:r>
          </w:p>
        </w:tc>
      </w:tr>
      <w:tr w:rsidR="00CF6802" w:rsidRPr="00CF6802" w14:paraId="7F20C41B" w14:textId="77777777" w:rsidTr="00CF6802">
        <w:tc>
          <w:tcPr>
            <w:tcW w:w="4675" w:type="dxa"/>
          </w:tcPr>
          <w:p w14:paraId="16FA2AA1" w14:textId="2C724489" w:rsidR="00CF6802" w:rsidRPr="00CF6802" w:rsidRDefault="00CF6802" w:rsidP="00CF6802">
            <w:pPr>
              <w:jc w:val="both"/>
              <w:rPr>
                <w:highlight w:val="cyan"/>
              </w:rPr>
            </w:pPr>
            <w:r w:rsidRPr="00CF6802">
              <w:rPr>
                <w:highlight w:val="cyan"/>
              </w:rPr>
              <w:t>Environmental Consideration</w:t>
            </w:r>
          </w:p>
        </w:tc>
        <w:tc>
          <w:tcPr>
            <w:tcW w:w="4675" w:type="dxa"/>
          </w:tcPr>
          <w:p w14:paraId="16420E06" w14:textId="36B1A7D3" w:rsidR="00CF6802" w:rsidRPr="00CF6802" w:rsidRDefault="00CF6802" w:rsidP="00CF6802">
            <w:pPr>
              <w:jc w:val="both"/>
              <w:rPr>
                <w:highlight w:val="cyan"/>
              </w:rPr>
            </w:pPr>
            <w:r w:rsidRPr="00CF6802">
              <w:rPr>
                <w:highlight w:val="cyan"/>
              </w:rPr>
              <w:t>It is important to understand the rationale behind the need to make changes. This section briefly identifies the environmental considerations that make it important to address the subject area.</w:t>
            </w:r>
          </w:p>
        </w:tc>
      </w:tr>
      <w:tr w:rsidR="00CF6802" w:rsidRPr="00CF6802" w14:paraId="06E8511C" w14:textId="77777777" w:rsidTr="00CF6802">
        <w:tc>
          <w:tcPr>
            <w:tcW w:w="4675" w:type="dxa"/>
          </w:tcPr>
          <w:p w14:paraId="27104E66" w14:textId="35B4CA1B" w:rsidR="00CF6802" w:rsidRPr="00CF6802" w:rsidRDefault="00CF6802" w:rsidP="00CF6802">
            <w:pPr>
              <w:jc w:val="both"/>
              <w:rPr>
                <w:highlight w:val="cyan"/>
              </w:rPr>
            </w:pPr>
            <w:r w:rsidRPr="00CF6802">
              <w:rPr>
                <w:highlight w:val="cyan"/>
              </w:rPr>
              <w:t>Current Situation</w:t>
            </w:r>
          </w:p>
        </w:tc>
        <w:tc>
          <w:tcPr>
            <w:tcW w:w="4675" w:type="dxa"/>
          </w:tcPr>
          <w:p w14:paraId="379C6C02" w14:textId="5DCF3DF3" w:rsidR="00CF6802" w:rsidRPr="00CF6802" w:rsidRDefault="00CF6802" w:rsidP="00CF6802">
            <w:pPr>
              <w:jc w:val="both"/>
              <w:rPr>
                <w:highlight w:val="cyan"/>
              </w:rPr>
            </w:pPr>
            <w:r w:rsidRPr="00CF6802">
              <w:rPr>
                <w:highlight w:val="cyan"/>
              </w:rPr>
              <w:t>This section identifies the status of the subject area upon initial implementation of the plan.</w:t>
            </w:r>
          </w:p>
        </w:tc>
      </w:tr>
      <w:tr w:rsidR="00CF6802" w:rsidRPr="00CF6802" w14:paraId="0EC67131" w14:textId="77777777" w:rsidTr="00CF6802">
        <w:tc>
          <w:tcPr>
            <w:tcW w:w="4675" w:type="dxa"/>
          </w:tcPr>
          <w:p w14:paraId="197C647C" w14:textId="1B73BEB4" w:rsidR="00CF6802" w:rsidRPr="00CF6802" w:rsidRDefault="00CF6802" w:rsidP="00CF6802">
            <w:pPr>
              <w:jc w:val="both"/>
              <w:rPr>
                <w:highlight w:val="cyan"/>
              </w:rPr>
            </w:pPr>
            <w:r w:rsidRPr="00CF6802">
              <w:rPr>
                <w:highlight w:val="cyan"/>
              </w:rPr>
              <w:t>Goal</w:t>
            </w:r>
          </w:p>
        </w:tc>
        <w:tc>
          <w:tcPr>
            <w:tcW w:w="4675" w:type="dxa"/>
          </w:tcPr>
          <w:p w14:paraId="54279D32" w14:textId="0F98669D" w:rsidR="00CF6802" w:rsidRPr="00CF6802" w:rsidRDefault="00CF6802" w:rsidP="00CF6802">
            <w:pPr>
              <w:jc w:val="both"/>
              <w:rPr>
                <w:highlight w:val="cyan"/>
              </w:rPr>
            </w:pPr>
            <w:r w:rsidRPr="00CF6802">
              <w:rPr>
                <w:highlight w:val="cyan"/>
              </w:rPr>
              <w:t>The plan must have clearly stated goals and timetables.</w:t>
            </w:r>
          </w:p>
        </w:tc>
      </w:tr>
      <w:tr w:rsidR="00CF6802" w:rsidRPr="00CF6802" w14:paraId="640C947E" w14:textId="77777777" w:rsidTr="00CF6802">
        <w:tc>
          <w:tcPr>
            <w:tcW w:w="4675" w:type="dxa"/>
          </w:tcPr>
          <w:p w14:paraId="6DF11919" w14:textId="7389DAC2" w:rsidR="00CF6802" w:rsidRPr="00CF6802" w:rsidRDefault="00CF6802" w:rsidP="00CF6802">
            <w:pPr>
              <w:jc w:val="both"/>
              <w:rPr>
                <w:highlight w:val="cyan"/>
              </w:rPr>
            </w:pPr>
            <w:r w:rsidRPr="00CF6802">
              <w:rPr>
                <w:highlight w:val="cyan"/>
              </w:rPr>
              <w:lastRenderedPageBreak/>
              <w:t>Responsibility</w:t>
            </w:r>
          </w:p>
        </w:tc>
        <w:tc>
          <w:tcPr>
            <w:tcW w:w="4675" w:type="dxa"/>
          </w:tcPr>
          <w:p w14:paraId="555CCC0B" w14:textId="32A997A4" w:rsidR="00CF6802" w:rsidRPr="00CF6802" w:rsidRDefault="00CF6802" w:rsidP="00CF6802">
            <w:pPr>
              <w:jc w:val="both"/>
              <w:rPr>
                <w:highlight w:val="cyan"/>
              </w:rPr>
            </w:pPr>
            <w:r w:rsidRPr="00CF6802">
              <w:rPr>
                <w:highlight w:val="cyan"/>
              </w:rPr>
              <w:t>The Director of Public Services is responsible for overseeing all the goals outlined in this plan; staff specific to implementation have been identified for each goal.</w:t>
            </w:r>
          </w:p>
        </w:tc>
      </w:tr>
      <w:tr w:rsidR="00CF6802" w:rsidRPr="00CF6802" w14:paraId="5A56C2E8" w14:textId="77777777" w:rsidTr="00CF6802">
        <w:tc>
          <w:tcPr>
            <w:tcW w:w="4675" w:type="dxa"/>
          </w:tcPr>
          <w:p w14:paraId="51A97F16" w14:textId="5FAA8F66" w:rsidR="00CF6802" w:rsidRPr="00CF6802" w:rsidRDefault="00CF6802" w:rsidP="00CF6802">
            <w:pPr>
              <w:jc w:val="both"/>
              <w:rPr>
                <w:highlight w:val="cyan"/>
              </w:rPr>
            </w:pPr>
            <w:r w:rsidRPr="00CF6802">
              <w:rPr>
                <w:highlight w:val="cyan"/>
              </w:rPr>
              <w:t>Performance Measure</w:t>
            </w:r>
          </w:p>
        </w:tc>
        <w:tc>
          <w:tcPr>
            <w:tcW w:w="4675" w:type="dxa"/>
          </w:tcPr>
          <w:p w14:paraId="6E7D5C9C" w14:textId="622AD338" w:rsidR="00CF6802" w:rsidRPr="00CF6802" w:rsidRDefault="00CF6802" w:rsidP="00CF6802">
            <w:pPr>
              <w:jc w:val="both"/>
              <w:rPr>
                <w:highlight w:val="cyan"/>
              </w:rPr>
            </w:pPr>
            <w:r w:rsidRPr="00CF6802">
              <w:rPr>
                <w:highlight w:val="cyan"/>
              </w:rPr>
              <w:t>It is important to monitor and measure the progress implementing each element of the Salt Management Plan. This section will establish the criteria for measuring performance.</w:t>
            </w:r>
          </w:p>
        </w:tc>
      </w:tr>
      <w:tr w:rsidR="00CF6802" w:rsidRPr="00CF6802" w14:paraId="6C7564C9" w14:textId="77777777" w:rsidTr="00CF6802">
        <w:tc>
          <w:tcPr>
            <w:tcW w:w="4675" w:type="dxa"/>
          </w:tcPr>
          <w:p w14:paraId="4D803066" w14:textId="60144268" w:rsidR="00CF6802" w:rsidRPr="00CF6802" w:rsidRDefault="00CF6802" w:rsidP="00CF6802">
            <w:pPr>
              <w:jc w:val="both"/>
              <w:rPr>
                <w:highlight w:val="cyan"/>
              </w:rPr>
            </w:pPr>
            <w:r w:rsidRPr="00CF6802">
              <w:rPr>
                <w:highlight w:val="cyan"/>
              </w:rPr>
              <w:t>Expected Costs</w:t>
            </w:r>
          </w:p>
        </w:tc>
        <w:tc>
          <w:tcPr>
            <w:tcW w:w="4675" w:type="dxa"/>
          </w:tcPr>
          <w:p w14:paraId="49CD8508" w14:textId="7FCC97AF" w:rsidR="00CF6802" w:rsidRPr="00CF6802" w:rsidRDefault="00CF6802" w:rsidP="00CF6802">
            <w:pPr>
              <w:jc w:val="both"/>
              <w:rPr>
                <w:highlight w:val="cyan"/>
              </w:rPr>
            </w:pPr>
            <w:r w:rsidRPr="00CF6802">
              <w:rPr>
                <w:highlight w:val="cyan"/>
              </w:rPr>
              <w:t>Range from Low, Medium, and High</w:t>
            </w:r>
          </w:p>
        </w:tc>
      </w:tr>
      <w:tr w:rsidR="00CF6802" w14:paraId="1427BB78" w14:textId="77777777" w:rsidTr="00CF6802">
        <w:tc>
          <w:tcPr>
            <w:tcW w:w="4675" w:type="dxa"/>
          </w:tcPr>
          <w:p w14:paraId="6EA86DE6" w14:textId="6AACDB17" w:rsidR="00CF6802" w:rsidRPr="00CF6802" w:rsidRDefault="00CF6802" w:rsidP="00CF6802">
            <w:pPr>
              <w:jc w:val="both"/>
              <w:rPr>
                <w:highlight w:val="cyan"/>
              </w:rPr>
            </w:pPr>
            <w:r w:rsidRPr="00CF6802">
              <w:rPr>
                <w:highlight w:val="cyan"/>
              </w:rPr>
              <w:t>Timeline</w:t>
            </w:r>
          </w:p>
        </w:tc>
        <w:tc>
          <w:tcPr>
            <w:tcW w:w="4675" w:type="dxa"/>
          </w:tcPr>
          <w:p w14:paraId="4E8D0C8F" w14:textId="4240455C" w:rsidR="00CF6802" w:rsidRDefault="00CF6802" w:rsidP="00CF6802">
            <w:pPr>
              <w:jc w:val="both"/>
            </w:pPr>
            <w:r w:rsidRPr="00CF6802">
              <w:rPr>
                <w:highlight w:val="cyan"/>
              </w:rPr>
              <w:t xml:space="preserve">Range from Already </w:t>
            </w:r>
            <w:proofErr w:type="gramStart"/>
            <w:r w:rsidRPr="00CF6802">
              <w:rPr>
                <w:highlight w:val="cyan"/>
              </w:rPr>
              <w:t>In</w:t>
            </w:r>
            <w:proofErr w:type="gramEnd"/>
            <w:r w:rsidRPr="00CF6802">
              <w:rPr>
                <w:highlight w:val="cyan"/>
              </w:rPr>
              <w:t xml:space="preserve"> Place, Immediate, Short Term, Medium Term, and Long Term</w:t>
            </w:r>
          </w:p>
        </w:tc>
      </w:tr>
    </w:tbl>
    <w:p w14:paraId="5E87E2F1" w14:textId="67982708" w:rsidR="00CF6802" w:rsidRDefault="00CF6802" w:rsidP="00CF6802">
      <w:pPr>
        <w:jc w:val="both"/>
      </w:pPr>
    </w:p>
    <w:p w14:paraId="531E4070" w14:textId="4B50F9DD" w:rsidR="003726F1" w:rsidRDefault="00982814" w:rsidP="00982814">
      <w:pPr>
        <w:pStyle w:val="Heading1"/>
      </w:pPr>
      <w:bookmarkStart w:id="36" w:name="_Toc81486682"/>
      <w:bookmarkStart w:id="37" w:name="_Toc81486879"/>
      <w:r>
        <w:t>5.0</w:t>
      </w:r>
      <w:r w:rsidR="003726F1">
        <w:t xml:space="preserve"> Annual Review</w:t>
      </w:r>
      <w:bookmarkEnd w:id="36"/>
      <w:bookmarkEnd w:id="37"/>
    </w:p>
    <w:p w14:paraId="0CFB4FC7" w14:textId="156FE43B" w:rsidR="003726F1" w:rsidRDefault="003726F1" w:rsidP="003726F1">
      <w:pPr>
        <w:jc w:val="both"/>
      </w:pPr>
      <w:r>
        <w:t xml:space="preserve">The Salt Management Plan is a continual improvement document and recognizes that change will be incremental and ongoing. The Plan is intended as a starting point for the </w:t>
      </w:r>
      <w:r w:rsidRPr="003726F1">
        <w:rPr>
          <w:highlight w:val="yellow"/>
        </w:rPr>
        <w:t>Municipality Type</w:t>
      </w:r>
      <w:r>
        <w:t xml:space="preserve"> to proceed with the implementation and continuance of best management practices for winter maintenance operations. The long-term goal of this plan is to protect the environment from excessive concentrations of road salts while at the same time, ensure that winter roads are kept safe. </w:t>
      </w:r>
    </w:p>
    <w:p w14:paraId="09B0C059" w14:textId="13ED2D9B" w:rsidR="003726F1" w:rsidRDefault="003726F1" w:rsidP="003726F1">
      <w:pPr>
        <w:jc w:val="both"/>
      </w:pPr>
      <w:r>
        <w:t xml:space="preserve">Within the Code of Practice for the Environmental Management of Road Salts, Annex C: Monitoring and Measuring Progress, is included </w:t>
      </w:r>
      <w:proofErr w:type="gramStart"/>
      <w:r>
        <w:t>in order to</w:t>
      </w:r>
      <w:proofErr w:type="gramEnd"/>
      <w:r>
        <w:t xml:space="preserve"> establish a common approach to monitoring and measuring the progress of an organization in the use of road salt, implementation of best management practices and the concentration of road salt in the environment.</w:t>
      </w:r>
    </w:p>
    <w:p w14:paraId="002AB40F" w14:textId="05BEE987" w:rsidR="003726F1" w:rsidRDefault="003726F1" w:rsidP="003726F1">
      <w:pPr>
        <w:jc w:val="both"/>
      </w:pPr>
      <w:r>
        <w:t xml:space="preserve">Environment Canada has developed a template Annual Report Form of the basic information to be collected and reported. The </w:t>
      </w:r>
      <w:r w:rsidRPr="003726F1">
        <w:rPr>
          <w:highlight w:val="yellow"/>
        </w:rPr>
        <w:t>Municipality Name</w:t>
      </w:r>
      <w:r>
        <w:t xml:space="preserve"> will utilize this template form for the purpose of providing consistency of information reporting to the federal agency. The report is required to be submitted annually by </w:t>
      </w:r>
      <w:r w:rsidR="00402FC0">
        <w:t>June 30</w:t>
      </w:r>
      <w:r w:rsidR="00402FC0" w:rsidRPr="003B339F">
        <w:rPr>
          <w:vertAlign w:val="superscript"/>
        </w:rPr>
        <w:t>th</w:t>
      </w:r>
      <w:r w:rsidR="003B339F">
        <w:t xml:space="preserve"> through the Government of Canada’s </w:t>
      </w:r>
      <w:hyperlink r:id="rId10" w:history="1">
        <w:r w:rsidR="003B339F" w:rsidRPr="003B339F">
          <w:rPr>
            <w:rStyle w:val="Hyperlink"/>
          </w:rPr>
          <w:t>Electronic Portal System</w:t>
        </w:r>
      </w:hyperlink>
      <w:r>
        <w:t xml:space="preserve">. </w:t>
      </w:r>
    </w:p>
    <w:p w14:paraId="1AD45098" w14:textId="06840231" w:rsidR="003726F1" w:rsidRDefault="003726F1" w:rsidP="003726F1">
      <w:pPr>
        <w:jc w:val="both"/>
      </w:pPr>
      <w:r>
        <w:t xml:space="preserve">This review should be integrated into the </w:t>
      </w:r>
      <w:r w:rsidRPr="003726F1">
        <w:rPr>
          <w:highlight w:val="yellow"/>
        </w:rPr>
        <w:t>Municipality</w:t>
      </w:r>
      <w:r>
        <w:t>’s budgetary process to permit timely acquisitions of new equipment and to identify other funding needs as required.</w:t>
      </w:r>
    </w:p>
    <w:p w14:paraId="1154BD6A" w14:textId="39A481AA" w:rsidR="003726F1" w:rsidRPr="00BD0D81" w:rsidRDefault="003726F1" w:rsidP="00BD0D81">
      <w:pPr>
        <w:pStyle w:val="Heading4"/>
        <w:rPr>
          <w:rStyle w:val="SubtleEmphasis"/>
        </w:rPr>
      </w:pPr>
      <w:bookmarkStart w:id="38" w:name="_Toc81487522"/>
      <w:r w:rsidRPr="00BD0D81">
        <w:rPr>
          <w:rStyle w:val="SubtleEmphasis"/>
          <w:highlight w:val="yellow"/>
        </w:rPr>
        <w:t xml:space="preserve">Figure </w:t>
      </w:r>
      <w:r w:rsidR="00BD0D81">
        <w:rPr>
          <w:rStyle w:val="SubtleEmphasis"/>
          <w:highlight w:val="yellow"/>
        </w:rPr>
        <w:t>1</w:t>
      </w:r>
      <w:r w:rsidRPr="00BD0D81">
        <w:rPr>
          <w:rStyle w:val="SubtleEmphasis"/>
          <w:highlight w:val="yellow"/>
        </w:rPr>
        <w:t>.</w:t>
      </w:r>
      <w:r w:rsidRPr="00BD0D81">
        <w:rPr>
          <w:rStyle w:val="SubtleEmphasis"/>
        </w:rPr>
        <w:t xml:space="preserve"> Salt Management Process</w:t>
      </w:r>
      <w:bookmarkEnd w:id="38"/>
    </w:p>
    <w:p w14:paraId="59FBECA7" w14:textId="483B36D5" w:rsidR="003726F1" w:rsidRDefault="003726F1" w:rsidP="003726F1">
      <w:pPr>
        <w:jc w:val="both"/>
      </w:pPr>
      <w:r w:rsidRPr="003726F1">
        <w:rPr>
          <w:noProof/>
        </w:rPr>
        <w:lastRenderedPageBreak/>
        <w:drawing>
          <wp:inline distT="0" distB="0" distL="0" distR="0" wp14:anchorId="1E6BD629" wp14:editId="14BF35EA">
            <wp:extent cx="5943600"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686050"/>
                    </a:xfrm>
                    <a:prstGeom prst="rect">
                      <a:avLst/>
                    </a:prstGeom>
                    <a:noFill/>
                    <a:ln>
                      <a:noFill/>
                    </a:ln>
                  </pic:spPr>
                </pic:pic>
              </a:graphicData>
            </a:graphic>
          </wp:inline>
        </w:drawing>
      </w:r>
    </w:p>
    <w:p w14:paraId="22B354D5" w14:textId="6C125091" w:rsidR="003726F1" w:rsidRDefault="003726F1" w:rsidP="003726F1">
      <w:pPr>
        <w:jc w:val="both"/>
      </w:pPr>
    </w:p>
    <w:p w14:paraId="15A9C1D1" w14:textId="0733D050" w:rsidR="003726F1" w:rsidRDefault="00982814" w:rsidP="00982814">
      <w:pPr>
        <w:pStyle w:val="Heading1"/>
      </w:pPr>
      <w:bookmarkStart w:id="39" w:name="_Toc81486683"/>
      <w:bookmarkStart w:id="40" w:name="_Toc81486880"/>
      <w:r>
        <w:t>6</w:t>
      </w:r>
      <w:r w:rsidR="003726F1">
        <w:t>.0 Conclusion</w:t>
      </w:r>
      <w:bookmarkEnd w:id="39"/>
      <w:bookmarkEnd w:id="40"/>
    </w:p>
    <w:p w14:paraId="3B38C169" w14:textId="1E21D560" w:rsidR="003726F1" w:rsidRDefault="003726F1" w:rsidP="003726F1">
      <w:pPr>
        <w:jc w:val="both"/>
      </w:pPr>
      <w:r>
        <w:t>Effective road salt management requires dedication to adopting, implementing, and refining best management practices. Public safety must be maintained as best management practices are implemented. Personnel at all levels of the organization will need to be trained and educated so that maximum benefits are realized.</w:t>
      </w:r>
    </w:p>
    <w:p w14:paraId="13037EB2" w14:textId="57888F8B" w:rsidR="00A429AA" w:rsidRDefault="00982814" w:rsidP="00982814">
      <w:pPr>
        <w:pStyle w:val="Heading1"/>
      </w:pPr>
      <w:bookmarkStart w:id="41" w:name="_Toc81486684"/>
      <w:bookmarkStart w:id="42" w:name="_Toc81486881"/>
      <w:r>
        <w:t>7</w:t>
      </w:r>
      <w:r w:rsidR="00A429AA">
        <w:t>.0 Appendices</w:t>
      </w:r>
      <w:bookmarkEnd w:id="41"/>
      <w:bookmarkEnd w:id="42"/>
    </w:p>
    <w:p w14:paraId="75E18928" w14:textId="0EF2C4C8" w:rsidR="00A429AA" w:rsidRPr="00402FC0" w:rsidRDefault="00A429AA" w:rsidP="00A429AA">
      <w:pPr>
        <w:pStyle w:val="ListParagraph"/>
        <w:numPr>
          <w:ilvl w:val="0"/>
          <w:numId w:val="5"/>
        </w:numPr>
        <w:jc w:val="both"/>
        <w:rPr>
          <w:highlight w:val="cyan"/>
        </w:rPr>
      </w:pPr>
      <w:r w:rsidRPr="00402FC0">
        <w:rPr>
          <w:highlight w:val="cyan"/>
        </w:rPr>
        <w:t>Winter Severity/Total Number of Events</w:t>
      </w:r>
    </w:p>
    <w:p w14:paraId="1273EED2" w14:textId="72368643" w:rsidR="00A429AA" w:rsidRPr="00402FC0" w:rsidRDefault="00A429AA" w:rsidP="00A429AA">
      <w:pPr>
        <w:pStyle w:val="ListParagraph"/>
        <w:numPr>
          <w:ilvl w:val="0"/>
          <w:numId w:val="5"/>
        </w:numPr>
        <w:jc w:val="both"/>
        <w:rPr>
          <w:highlight w:val="cyan"/>
        </w:rPr>
      </w:pPr>
      <w:r w:rsidRPr="00402FC0">
        <w:rPr>
          <w:highlight w:val="cyan"/>
        </w:rPr>
        <w:t>The Location of Salt Vulnerable Areas and Road Salt/Sand Application</w:t>
      </w:r>
    </w:p>
    <w:p w14:paraId="30C9B459" w14:textId="3D0E85D2" w:rsidR="00A429AA" w:rsidRPr="00402FC0" w:rsidRDefault="00A429AA" w:rsidP="00A429AA">
      <w:pPr>
        <w:pStyle w:val="ListParagraph"/>
        <w:numPr>
          <w:ilvl w:val="0"/>
          <w:numId w:val="5"/>
        </w:numPr>
        <w:jc w:val="both"/>
        <w:rPr>
          <w:highlight w:val="cyan"/>
        </w:rPr>
      </w:pPr>
      <w:r w:rsidRPr="00402FC0">
        <w:rPr>
          <w:highlight w:val="cyan"/>
        </w:rPr>
        <w:t>Current Maintenance Practices as Measured Against Best Management Practices</w:t>
      </w:r>
    </w:p>
    <w:p w14:paraId="7130A0BA" w14:textId="074D30CB" w:rsidR="00A429AA" w:rsidRPr="00402FC0" w:rsidRDefault="00A429AA" w:rsidP="003B339F">
      <w:pPr>
        <w:pStyle w:val="ListParagraph"/>
        <w:jc w:val="both"/>
        <w:rPr>
          <w:highlight w:val="cyan"/>
        </w:rPr>
      </w:pPr>
    </w:p>
    <w:sectPr w:rsidR="00A429AA" w:rsidRPr="00402FC0" w:rsidSect="00D07C95">
      <w:footerReference w:type="defaul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8D30" w14:textId="77777777" w:rsidR="0071413E" w:rsidRDefault="0071413E" w:rsidP="0071413E">
      <w:pPr>
        <w:spacing w:after="0" w:line="240" w:lineRule="auto"/>
      </w:pPr>
      <w:r>
        <w:separator/>
      </w:r>
    </w:p>
  </w:endnote>
  <w:endnote w:type="continuationSeparator" w:id="0">
    <w:p w14:paraId="52F53AA0" w14:textId="77777777" w:rsidR="0071413E" w:rsidRDefault="0071413E" w:rsidP="0071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1413E" w14:paraId="608FB53F" w14:textId="77777777" w:rsidTr="00BD0D81">
      <w:trPr>
        <w:trHeight w:hRule="exact" w:val="115"/>
        <w:jc w:val="center"/>
      </w:trPr>
      <w:tc>
        <w:tcPr>
          <w:tcW w:w="4686" w:type="dxa"/>
          <w:tcBorders>
            <w:top w:val="single" w:sz="48" w:space="0" w:color="00B0F0"/>
          </w:tcBorders>
          <w:shd w:val="clear" w:color="auto" w:fill="4472C4" w:themeFill="accent1"/>
          <w:tcMar>
            <w:top w:w="0" w:type="dxa"/>
            <w:bottom w:w="0" w:type="dxa"/>
          </w:tcMar>
        </w:tcPr>
        <w:p w14:paraId="2B6021F0" w14:textId="77777777" w:rsidR="0071413E" w:rsidRDefault="0071413E">
          <w:pPr>
            <w:pStyle w:val="Header"/>
            <w:tabs>
              <w:tab w:val="clear" w:pos="4680"/>
              <w:tab w:val="clear" w:pos="9360"/>
            </w:tabs>
            <w:rPr>
              <w:caps/>
              <w:sz w:val="18"/>
            </w:rPr>
          </w:pPr>
        </w:p>
      </w:tc>
      <w:tc>
        <w:tcPr>
          <w:tcW w:w="4674" w:type="dxa"/>
          <w:tcBorders>
            <w:top w:val="single" w:sz="48" w:space="0" w:color="00B0F0"/>
          </w:tcBorders>
          <w:shd w:val="clear" w:color="auto" w:fill="4472C4" w:themeFill="accent1"/>
          <w:tcMar>
            <w:top w:w="0" w:type="dxa"/>
            <w:bottom w:w="0" w:type="dxa"/>
          </w:tcMar>
        </w:tcPr>
        <w:p w14:paraId="2202CD6E" w14:textId="77777777" w:rsidR="0071413E" w:rsidRDefault="0071413E">
          <w:pPr>
            <w:pStyle w:val="Header"/>
            <w:tabs>
              <w:tab w:val="clear" w:pos="4680"/>
              <w:tab w:val="clear" w:pos="9360"/>
            </w:tabs>
            <w:jc w:val="right"/>
            <w:rPr>
              <w:caps/>
              <w:sz w:val="18"/>
            </w:rPr>
          </w:pPr>
        </w:p>
      </w:tc>
    </w:tr>
    <w:tr w:rsidR="0071413E" w14:paraId="3CDC9876" w14:textId="77777777">
      <w:trPr>
        <w:jc w:val="center"/>
      </w:trPr>
      <w:sdt>
        <w:sdtPr>
          <w:rPr>
            <w:caps/>
            <w:color w:val="808080" w:themeColor="background1" w:themeShade="80"/>
            <w:sz w:val="18"/>
            <w:szCs w:val="18"/>
          </w:rPr>
          <w:alias w:val="Author"/>
          <w:tag w:val=""/>
          <w:id w:val="1650244332"/>
          <w:placeholder>
            <w:docPart w:val="F958CDD2A3E64B75BA75AE5B2CC5167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4292C40" w14:textId="1CDEFC32" w:rsidR="0071413E" w:rsidRDefault="0071413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SRWA – Salt management plan template v1</w:t>
              </w:r>
            </w:p>
          </w:tc>
        </w:sdtContent>
      </w:sdt>
      <w:tc>
        <w:tcPr>
          <w:tcW w:w="4674" w:type="dxa"/>
          <w:shd w:val="clear" w:color="auto" w:fill="auto"/>
          <w:vAlign w:val="center"/>
        </w:tcPr>
        <w:p w14:paraId="3A93381E" w14:textId="77777777" w:rsidR="0071413E" w:rsidRDefault="0071413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9D16AA5" w14:textId="5B29E02C" w:rsidR="0071413E" w:rsidRDefault="00714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71413E" w14:paraId="242DD5C4" w14:textId="77777777" w:rsidTr="00BD0D81">
      <w:trPr>
        <w:trHeight w:hRule="exact" w:val="115"/>
        <w:jc w:val="center"/>
      </w:trPr>
      <w:tc>
        <w:tcPr>
          <w:tcW w:w="4686" w:type="dxa"/>
          <w:tcBorders>
            <w:top w:val="single" w:sz="48" w:space="0" w:color="00B0F0"/>
          </w:tcBorders>
          <w:shd w:val="clear" w:color="auto" w:fill="4472C4" w:themeFill="accent1"/>
          <w:tcMar>
            <w:top w:w="0" w:type="dxa"/>
            <w:bottom w:w="0" w:type="dxa"/>
          </w:tcMar>
        </w:tcPr>
        <w:p w14:paraId="5AF19EB8" w14:textId="77777777" w:rsidR="0071413E" w:rsidRDefault="0071413E">
          <w:pPr>
            <w:pStyle w:val="Header"/>
            <w:tabs>
              <w:tab w:val="clear" w:pos="4680"/>
              <w:tab w:val="clear" w:pos="9360"/>
            </w:tabs>
            <w:rPr>
              <w:caps/>
              <w:sz w:val="18"/>
            </w:rPr>
          </w:pPr>
        </w:p>
      </w:tc>
      <w:tc>
        <w:tcPr>
          <w:tcW w:w="4674" w:type="dxa"/>
          <w:tcBorders>
            <w:top w:val="single" w:sz="48" w:space="0" w:color="00B0F0"/>
          </w:tcBorders>
          <w:shd w:val="clear" w:color="auto" w:fill="4472C4" w:themeFill="accent1"/>
          <w:tcMar>
            <w:top w:w="0" w:type="dxa"/>
            <w:bottom w:w="0" w:type="dxa"/>
          </w:tcMar>
        </w:tcPr>
        <w:p w14:paraId="0262D263" w14:textId="77777777" w:rsidR="0071413E" w:rsidRDefault="0071413E">
          <w:pPr>
            <w:pStyle w:val="Header"/>
            <w:tabs>
              <w:tab w:val="clear" w:pos="4680"/>
              <w:tab w:val="clear" w:pos="9360"/>
            </w:tabs>
            <w:jc w:val="right"/>
            <w:rPr>
              <w:caps/>
              <w:sz w:val="18"/>
            </w:rPr>
          </w:pPr>
        </w:p>
      </w:tc>
    </w:tr>
    <w:tr w:rsidR="0071413E" w14:paraId="5415D364" w14:textId="77777777">
      <w:trPr>
        <w:jc w:val="center"/>
      </w:trPr>
      <w:sdt>
        <w:sdtPr>
          <w:rPr>
            <w:caps/>
            <w:color w:val="808080" w:themeColor="background1" w:themeShade="80"/>
            <w:sz w:val="18"/>
            <w:szCs w:val="18"/>
          </w:rPr>
          <w:alias w:val="Author"/>
          <w:tag w:val=""/>
          <w:id w:val="1534151868"/>
          <w:placeholder>
            <w:docPart w:val="6ECBC3C4532A414EADBE5880C9DA86F2"/>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D6E83B8" w14:textId="3E687BA3" w:rsidR="0071413E" w:rsidRDefault="0071413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SRWA – Salt management plan template v1</w:t>
              </w:r>
            </w:p>
          </w:tc>
        </w:sdtContent>
      </w:sdt>
      <w:tc>
        <w:tcPr>
          <w:tcW w:w="4674" w:type="dxa"/>
          <w:shd w:val="clear" w:color="auto" w:fill="auto"/>
          <w:vAlign w:val="center"/>
        </w:tcPr>
        <w:p w14:paraId="63BFE735" w14:textId="522F4117" w:rsidR="0071413E" w:rsidRDefault="0071413E">
          <w:pPr>
            <w:pStyle w:val="Footer"/>
            <w:tabs>
              <w:tab w:val="clear" w:pos="4680"/>
              <w:tab w:val="clear" w:pos="9360"/>
            </w:tabs>
            <w:jc w:val="right"/>
            <w:rPr>
              <w:caps/>
              <w:color w:val="808080" w:themeColor="background1" w:themeShade="80"/>
              <w:sz w:val="18"/>
              <w:szCs w:val="18"/>
            </w:rPr>
          </w:pPr>
        </w:p>
      </w:tc>
    </w:tr>
  </w:tbl>
  <w:p w14:paraId="0CDB7A5B" w14:textId="77777777" w:rsidR="0071413E" w:rsidRDefault="0071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921A" w14:textId="77777777" w:rsidR="0071413E" w:rsidRDefault="0071413E" w:rsidP="0071413E">
      <w:pPr>
        <w:spacing w:after="0" w:line="240" w:lineRule="auto"/>
      </w:pPr>
      <w:r>
        <w:separator/>
      </w:r>
    </w:p>
  </w:footnote>
  <w:footnote w:type="continuationSeparator" w:id="0">
    <w:p w14:paraId="117DFB81" w14:textId="77777777" w:rsidR="0071413E" w:rsidRDefault="0071413E" w:rsidP="00714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77A9"/>
    <w:multiLevelType w:val="hybridMultilevel"/>
    <w:tmpl w:val="A4CCB6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B13D39"/>
    <w:multiLevelType w:val="hybridMultilevel"/>
    <w:tmpl w:val="EAB0F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5608C0"/>
    <w:multiLevelType w:val="hybridMultilevel"/>
    <w:tmpl w:val="C2863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B266AD"/>
    <w:multiLevelType w:val="hybridMultilevel"/>
    <w:tmpl w:val="7D269C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B66380"/>
    <w:multiLevelType w:val="hybridMultilevel"/>
    <w:tmpl w:val="EC0ACE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AA"/>
    <w:rsid w:val="0000288C"/>
    <w:rsid w:val="000B2714"/>
    <w:rsid w:val="000B2AA4"/>
    <w:rsid w:val="0012165A"/>
    <w:rsid w:val="001458AA"/>
    <w:rsid w:val="00221864"/>
    <w:rsid w:val="002E36AA"/>
    <w:rsid w:val="002F1A2C"/>
    <w:rsid w:val="003726F1"/>
    <w:rsid w:val="003B339F"/>
    <w:rsid w:val="00402FC0"/>
    <w:rsid w:val="004438F2"/>
    <w:rsid w:val="0071413E"/>
    <w:rsid w:val="00811242"/>
    <w:rsid w:val="00982814"/>
    <w:rsid w:val="00A429AA"/>
    <w:rsid w:val="00A86E9B"/>
    <w:rsid w:val="00A86FEF"/>
    <w:rsid w:val="00BD0D81"/>
    <w:rsid w:val="00CF6802"/>
    <w:rsid w:val="00D07C95"/>
    <w:rsid w:val="00D816B3"/>
    <w:rsid w:val="00DE74B8"/>
    <w:rsid w:val="00E13C2D"/>
    <w:rsid w:val="00E81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3D84"/>
  <w15:chartTrackingRefBased/>
  <w15:docId w15:val="{4F541BE6-3F8F-4050-A6AE-7AA27898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28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28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0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D0D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788"/>
    <w:pPr>
      <w:ind w:left="720"/>
      <w:contextualSpacing/>
    </w:pPr>
  </w:style>
  <w:style w:type="character" w:styleId="Hyperlink">
    <w:name w:val="Hyperlink"/>
    <w:basedOn w:val="DefaultParagraphFont"/>
    <w:uiPriority w:val="99"/>
    <w:unhideWhenUsed/>
    <w:rsid w:val="003B339F"/>
    <w:rPr>
      <w:color w:val="0563C1" w:themeColor="hyperlink"/>
      <w:u w:val="single"/>
    </w:rPr>
  </w:style>
  <w:style w:type="character" w:styleId="UnresolvedMention">
    <w:name w:val="Unresolved Mention"/>
    <w:basedOn w:val="DefaultParagraphFont"/>
    <w:uiPriority w:val="99"/>
    <w:semiHidden/>
    <w:unhideWhenUsed/>
    <w:rsid w:val="003B339F"/>
    <w:rPr>
      <w:color w:val="605E5C"/>
      <w:shd w:val="clear" w:color="auto" w:fill="E1DFDD"/>
    </w:rPr>
  </w:style>
  <w:style w:type="paragraph" w:styleId="NoSpacing">
    <w:name w:val="No Spacing"/>
    <w:link w:val="NoSpacingChar"/>
    <w:uiPriority w:val="1"/>
    <w:qFormat/>
    <w:rsid w:val="00D07C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7C95"/>
    <w:rPr>
      <w:rFonts w:eastAsiaTheme="minorEastAsia"/>
      <w:lang w:val="en-US"/>
    </w:rPr>
  </w:style>
  <w:style w:type="paragraph" w:styleId="Header">
    <w:name w:val="header"/>
    <w:basedOn w:val="Normal"/>
    <w:link w:val="HeaderChar"/>
    <w:uiPriority w:val="99"/>
    <w:unhideWhenUsed/>
    <w:rsid w:val="0071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13E"/>
  </w:style>
  <w:style w:type="paragraph" w:styleId="Footer">
    <w:name w:val="footer"/>
    <w:basedOn w:val="Normal"/>
    <w:link w:val="FooterChar"/>
    <w:uiPriority w:val="99"/>
    <w:unhideWhenUsed/>
    <w:rsid w:val="0071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13E"/>
  </w:style>
  <w:style w:type="paragraph" w:styleId="Title">
    <w:name w:val="Title"/>
    <w:basedOn w:val="Normal"/>
    <w:next w:val="Normal"/>
    <w:link w:val="TitleChar"/>
    <w:uiPriority w:val="10"/>
    <w:qFormat/>
    <w:rsid w:val="009828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8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2814"/>
    <w:rPr>
      <w:rFonts w:asciiTheme="majorHAnsi" w:eastAsiaTheme="majorEastAsia" w:hAnsiTheme="majorHAnsi" w:cstheme="majorBidi"/>
      <w:color w:val="2F5496" w:themeColor="accent1" w:themeShade="BF"/>
      <w:sz w:val="32"/>
      <w:szCs w:val="32"/>
    </w:rPr>
  </w:style>
  <w:style w:type="character" w:styleId="Emphasis">
    <w:name w:val="Emphasis"/>
    <w:aliases w:val="Table"/>
    <w:basedOn w:val="DefaultParagraphFont"/>
    <w:uiPriority w:val="20"/>
    <w:qFormat/>
    <w:rsid w:val="004438F2"/>
    <w:rPr>
      <w:i/>
      <w:iCs/>
    </w:rPr>
  </w:style>
  <w:style w:type="character" w:customStyle="1" w:styleId="Heading2Char">
    <w:name w:val="Heading 2 Char"/>
    <w:basedOn w:val="DefaultParagraphFont"/>
    <w:link w:val="Heading2"/>
    <w:uiPriority w:val="9"/>
    <w:rsid w:val="00982814"/>
    <w:rPr>
      <w:rFonts w:asciiTheme="majorHAnsi" w:eastAsiaTheme="majorEastAsia" w:hAnsiTheme="majorHAnsi" w:cstheme="majorBidi"/>
      <w:color w:val="2F5496" w:themeColor="accent1" w:themeShade="BF"/>
      <w:sz w:val="26"/>
      <w:szCs w:val="26"/>
    </w:rPr>
  </w:style>
  <w:style w:type="character" w:styleId="SubtleEmphasis">
    <w:name w:val="Subtle Emphasis"/>
    <w:aliases w:val="Figure"/>
    <w:basedOn w:val="DefaultParagraphFont"/>
    <w:uiPriority w:val="19"/>
    <w:qFormat/>
    <w:rsid w:val="00982814"/>
    <w:rPr>
      <w:i/>
      <w:iCs/>
      <w:color w:val="404040" w:themeColor="text1" w:themeTint="BF"/>
    </w:rPr>
  </w:style>
  <w:style w:type="paragraph" w:styleId="TOCHeading">
    <w:name w:val="TOC Heading"/>
    <w:basedOn w:val="Heading1"/>
    <w:next w:val="Normal"/>
    <w:uiPriority w:val="39"/>
    <w:unhideWhenUsed/>
    <w:qFormat/>
    <w:rsid w:val="004438F2"/>
    <w:pPr>
      <w:outlineLvl w:val="9"/>
    </w:pPr>
    <w:rPr>
      <w:lang w:val="en-US"/>
    </w:rPr>
  </w:style>
  <w:style w:type="paragraph" w:styleId="TOC1">
    <w:name w:val="toc 1"/>
    <w:basedOn w:val="Normal"/>
    <w:next w:val="Normal"/>
    <w:autoRedefine/>
    <w:uiPriority w:val="39"/>
    <w:unhideWhenUsed/>
    <w:rsid w:val="004438F2"/>
    <w:pPr>
      <w:spacing w:after="100"/>
    </w:pPr>
  </w:style>
  <w:style w:type="paragraph" w:styleId="TOC2">
    <w:name w:val="toc 2"/>
    <w:basedOn w:val="Normal"/>
    <w:next w:val="Normal"/>
    <w:autoRedefine/>
    <w:uiPriority w:val="39"/>
    <w:unhideWhenUsed/>
    <w:rsid w:val="004438F2"/>
    <w:pPr>
      <w:spacing w:after="100"/>
      <w:ind w:left="220"/>
    </w:pPr>
  </w:style>
  <w:style w:type="character" w:customStyle="1" w:styleId="Heading3Char">
    <w:name w:val="Heading 3 Char"/>
    <w:basedOn w:val="DefaultParagraphFont"/>
    <w:link w:val="Heading3"/>
    <w:uiPriority w:val="9"/>
    <w:rsid w:val="00BD0D81"/>
    <w:rPr>
      <w:rFonts w:asciiTheme="majorHAnsi" w:eastAsiaTheme="majorEastAsia" w:hAnsiTheme="majorHAnsi" w:cstheme="majorBidi"/>
      <w:color w:val="1F3763" w:themeColor="accent1" w:themeShade="7F"/>
      <w:sz w:val="24"/>
      <w:szCs w:val="24"/>
    </w:rPr>
  </w:style>
  <w:style w:type="paragraph" w:styleId="TableofFigures">
    <w:name w:val="table of figures"/>
    <w:basedOn w:val="Normal"/>
    <w:next w:val="Normal"/>
    <w:uiPriority w:val="99"/>
    <w:unhideWhenUsed/>
    <w:rsid w:val="004438F2"/>
    <w:pPr>
      <w:spacing w:after="0"/>
    </w:pPr>
  </w:style>
  <w:style w:type="character" w:customStyle="1" w:styleId="Heading4Char">
    <w:name w:val="Heading 4 Char"/>
    <w:basedOn w:val="DefaultParagraphFont"/>
    <w:link w:val="Heading4"/>
    <w:uiPriority w:val="9"/>
    <w:rsid w:val="00BD0D8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anada.ca/en/environment-climate-change/services/pollutants/road-salts/annual-reports.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8DEB31E8F4AFEB901ACC133C34B7B"/>
        <w:category>
          <w:name w:val="General"/>
          <w:gallery w:val="placeholder"/>
        </w:category>
        <w:types>
          <w:type w:val="bbPlcHdr"/>
        </w:types>
        <w:behaviors>
          <w:behavior w:val="content"/>
        </w:behaviors>
        <w:guid w:val="{146BA962-C01F-4D83-83FC-35EB0FB85D5F}"/>
      </w:docPartPr>
      <w:docPartBody>
        <w:p w:rsidR="00A30DDD" w:rsidRDefault="00217D98" w:rsidP="00217D98">
          <w:pPr>
            <w:pStyle w:val="9F78DEB31E8F4AFEB901ACC133C34B7B"/>
          </w:pPr>
          <w:r>
            <w:rPr>
              <w:rFonts w:asciiTheme="majorHAnsi" w:eastAsiaTheme="majorEastAsia" w:hAnsiTheme="majorHAnsi" w:cstheme="majorBidi"/>
              <w:color w:val="4472C4" w:themeColor="accent1"/>
              <w:sz w:val="88"/>
              <w:szCs w:val="88"/>
            </w:rPr>
            <w:t>[Document title]</w:t>
          </w:r>
        </w:p>
      </w:docPartBody>
    </w:docPart>
    <w:docPart>
      <w:docPartPr>
        <w:name w:val="6ECBC3C4532A414EADBE5880C9DA86F2"/>
        <w:category>
          <w:name w:val="General"/>
          <w:gallery w:val="placeholder"/>
        </w:category>
        <w:types>
          <w:type w:val="bbPlcHdr"/>
        </w:types>
        <w:behaviors>
          <w:behavior w:val="content"/>
        </w:behaviors>
        <w:guid w:val="{3771AD99-941A-4CED-BC55-81FD9C751B1E}"/>
      </w:docPartPr>
      <w:docPartBody>
        <w:p w:rsidR="00000000" w:rsidRDefault="00A30DDD" w:rsidP="00A30DDD">
          <w:pPr>
            <w:pStyle w:val="6ECBC3C4532A414EADBE5880C9DA86F2"/>
          </w:pPr>
          <w:r>
            <w:rPr>
              <w:rStyle w:val="PlaceholderText"/>
            </w:rPr>
            <w:t>[Author]</w:t>
          </w:r>
        </w:p>
      </w:docPartBody>
    </w:docPart>
    <w:docPart>
      <w:docPartPr>
        <w:name w:val="F958CDD2A3E64B75BA75AE5B2CC51670"/>
        <w:category>
          <w:name w:val="General"/>
          <w:gallery w:val="placeholder"/>
        </w:category>
        <w:types>
          <w:type w:val="bbPlcHdr"/>
        </w:types>
        <w:behaviors>
          <w:behavior w:val="content"/>
        </w:behaviors>
        <w:guid w:val="{3CDC3A60-93C0-4D57-A443-FB662CF51DA9}"/>
      </w:docPartPr>
      <w:docPartBody>
        <w:p w:rsidR="00000000" w:rsidRDefault="00A30DDD" w:rsidP="00A30DDD">
          <w:pPr>
            <w:pStyle w:val="F958CDD2A3E64B75BA75AE5B2CC5167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98"/>
    <w:rsid w:val="00217D98"/>
    <w:rsid w:val="00A30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DDD"/>
    <w:rPr>
      <w:color w:val="808080"/>
    </w:rPr>
  </w:style>
  <w:style w:type="paragraph" w:customStyle="1" w:styleId="8C27EEBFE9B74F51BF6F15E7F7B98F1A">
    <w:name w:val="8C27EEBFE9B74F51BF6F15E7F7B98F1A"/>
    <w:rsid w:val="00A30DDD"/>
  </w:style>
  <w:style w:type="paragraph" w:customStyle="1" w:styleId="6ECBC3C4532A414EADBE5880C9DA86F2">
    <w:name w:val="6ECBC3C4532A414EADBE5880C9DA86F2"/>
    <w:rsid w:val="00A30DDD"/>
  </w:style>
  <w:style w:type="paragraph" w:customStyle="1" w:styleId="F958CDD2A3E64B75BA75AE5B2CC51670">
    <w:name w:val="F958CDD2A3E64B75BA75AE5B2CC51670"/>
    <w:rsid w:val="00A30DDD"/>
  </w:style>
  <w:style w:type="paragraph" w:customStyle="1" w:styleId="9F78DEB31E8F4AFEB901ACC133C34B7B">
    <w:name w:val="9F78DEB31E8F4AFEB901ACC133C34B7B"/>
    <w:rsid w:val="00217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6C012-DB2E-4BC9-A230-88B95C9B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2877</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Salt Management Plan Template</vt:lpstr>
    </vt:vector>
  </TitlesOfParts>
  <Company>Sturgeon River Watershed Alliance</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Management Plan Template</dc:title>
  <dc:subject/>
  <dc:creator>SRWA – Salt management plan template v1</dc:creator>
  <cp:keywords/>
  <dc:description/>
  <cp:lastModifiedBy>Michelle Gordy</cp:lastModifiedBy>
  <cp:revision>9</cp:revision>
  <dcterms:created xsi:type="dcterms:W3CDTF">2021-09-01T19:36:00Z</dcterms:created>
  <dcterms:modified xsi:type="dcterms:W3CDTF">2021-09-02T21:08:00Z</dcterms:modified>
</cp:coreProperties>
</file>